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B0761A" w:rsidP="0012700D">
      <w:pPr>
        <w:jc w:val="center"/>
      </w:pPr>
      <w:r>
        <w:rPr>
          <w:b/>
          <w:spacing w:val="36"/>
          <w:sz w:val="24"/>
          <w:szCs w:val="24"/>
        </w:rPr>
        <w:t xml:space="preserve"> </w:t>
      </w:r>
      <w:r w:rsidR="00B43A11" w:rsidRPr="00B43A11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6A1F4D" w:rsidRDefault="006A1F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6A1F4D" w:rsidRDefault="006A1F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6A1F4D" w:rsidRDefault="006A1F4D">
      <w:pPr>
        <w:suppressAutoHyphens/>
        <w:jc w:val="center"/>
        <w:rPr>
          <w:b/>
          <w:szCs w:val="28"/>
        </w:rPr>
      </w:pPr>
    </w:p>
    <w:p w:rsidR="004C0410" w:rsidRPr="005D676F" w:rsidRDefault="006A1F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3B1767">
        <w:rPr>
          <w:b/>
          <w:szCs w:val="28"/>
        </w:rPr>
        <w:t>1031</w:t>
      </w:r>
    </w:p>
    <w:p w:rsidR="004C0410" w:rsidRDefault="00595DD3">
      <w:pPr>
        <w:suppressAutoHyphens/>
      </w:pPr>
      <w:r>
        <w:t>18.11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CE5A15" w:rsidRDefault="00CE5A15">
      <w:pPr>
        <w:suppressAutoHyphens/>
      </w:pPr>
    </w:p>
    <w:p w:rsidR="003A6C8B" w:rsidRDefault="00CE5A15" w:rsidP="003A6C8B">
      <w:pPr>
        <w:suppressAutoHyphens/>
        <w:jc w:val="both"/>
      </w:pPr>
      <w:r>
        <w:t xml:space="preserve">Об </w:t>
      </w:r>
      <w:r w:rsidR="00595DD3">
        <w:t>установлении</w:t>
      </w:r>
      <w:r>
        <w:t xml:space="preserve">  тарифов </w:t>
      </w:r>
    </w:p>
    <w:p w:rsidR="00CE5A15" w:rsidRDefault="003A6C8B" w:rsidP="003A6C8B">
      <w:pPr>
        <w:suppressAutoHyphens/>
        <w:jc w:val="both"/>
      </w:pPr>
      <w:r>
        <w:t>и размера платы на услуги водоснабжения</w:t>
      </w:r>
      <w:r w:rsidR="00CE5A15">
        <w:t xml:space="preserve"> </w:t>
      </w:r>
    </w:p>
    <w:p w:rsidR="003A6C8B" w:rsidRDefault="00CE5A15" w:rsidP="003A6C8B">
      <w:pPr>
        <w:suppressAutoHyphens/>
        <w:jc w:val="both"/>
      </w:pPr>
      <w:r>
        <w:t xml:space="preserve">по нормативам потребления для </w:t>
      </w:r>
      <w:r w:rsidR="008921A8">
        <w:t>населения,</w:t>
      </w:r>
    </w:p>
    <w:p w:rsidR="008921A8" w:rsidRDefault="008921A8" w:rsidP="003A6C8B">
      <w:pPr>
        <w:suppressAutoHyphens/>
        <w:jc w:val="both"/>
      </w:pPr>
      <w:r>
        <w:t>обслуживаемого</w:t>
      </w:r>
      <w:r w:rsidR="003A6C8B">
        <w:t xml:space="preserve"> </w:t>
      </w:r>
      <w:r>
        <w:t>ОАО «Сорго»</w:t>
      </w:r>
      <w:r w:rsidR="00595DD3">
        <w:t xml:space="preserve"> на 2010 год</w:t>
      </w:r>
    </w:p>
    <w:p w:rsidR="008921A8" w:rsidRDefault="008921A8">
      <w:pPr>
        <w:suppressAutoHyphens/>
      </w:pPr>
    </w:p>
    <w:p w:rsidR="008921A8" w:rsidRDefault="008921A8">
      <w:pPr>
        <w:suppressAutoHyphens/>
      </w:pPr>
    </w:p>
    <w:p w:rsidR="00595DD3" w:rsidRDefault="00595DD3">
      <w:pPr>
        <w:suppressAutoHyphens/>
      </w:pPr>
    </w:p>
    <w:p w:rsidR="008921A8" w:rsidRDefault="00A34216" w:rsidP="00D847CA">
      <w:pPr>
        <w:suppressAutoHyphens/>
        <w:ind w:firstLine="851"/>
        <w:jc w:val="both"/>
      </w:pPr>
      <w:r>
        <w:t>В соответствии с Федеральным законом от 30.12.2004 № 210-ФЗ «Об основах регулирования тарифов организаций коммунального комплекса»,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сфере деятельности организаций коммунального комплекса», Постановлением региональной службы по тарифам Ростовской области от 15.10.2009 № 12/1 «Об установлении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по муниципальным образованиям Ростовской области на 2010 год», руководствуясь Уставом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поселение»,</w:t>
      </w:r>
      <w:r w:rsidR="00595DD3">
        <w:t xml:space="preserve"> </w:t>
      </w:r>
      <w:r w:rsidR="00617A15">
        <w:t>на основании ходатайства директора ОАО «Сорго»</w:t>
      </w:r>
      <w:r w:rsidR="003A6C8B">
        <w:t>,</w:t>
      </w:r>
    </w:p>
    <w:p w:rsidR="00E10D65" w:rsidRDefault="00E10D65" w:rsidP="00E75F7C">
      <w:pPr>
        <w:suppressAutoHyphens/>
        <w:jc w:val="both"/>
      </w:pPr>
    </w:p>
    <w:p w:rsidR="00E84AE1" w:rsidRDefault="00E75F7C" w:rsidP="00E75F7C">
      <w:pPr>
        <w:suppressAutoHyphens/>
        <w:jc w:val="both"/>
      </w:pPr>
      <w:r>
        <w:t xml:space="preserve">                                                 </w:t>
      </w:r>
      <w:r w:rsidR="001D67BA">
        <w:t>ПОСТАНОВЛЯЮ</w:t>
      </w:r>
      <w:r>
        <w:t>:</w:t>
      </w:r>
    </w:p>
    <w:p w:rsidR="00E75F7C" w:rsidRDefault="00E75F7C" w:rsidP="00E75F7C">
      <w:pPr>
        <w:suppressAutoHyphens/>
        <w:jc w:val="both"/>
      </w:pPr>
    </w:p>
    <w:p w:rsidR="00E75F7C" w:rsidRDefault="00E75F7C" w:rsidP="00E75F7C">
      <w:pPr>
        <w:numPr>
          <w:ilvl w:val="0"/>
          <w:numId w:val="1"/>
        </w:numPr>
        <w:suppressAutoHyphens/>
        <w:ind w:left="0" w:firstLine="0"/>
        <w:jc w:val="both"/>
      </w:pPr>
      <w:r>
        <w:t>У</w:t>
      </w:r>
      <w:r w:rsidR="003A6C8B">
        <w:t>станови</w:t>
      </w:r>
      <w:r>
        <w:t>ть и ввести в действие с 1 января 2010 года:</w:t>
      </w:r>
    </w:p>
    <w:p w:rsidR="00E75F7C" w:rsidRDefault="00A34216" w:rsidP="00E75F7C">
      <w:pPr>
        <w:suppressAutoHyphens/>
        <w:ind w:left="720"/>
        <w:jc w:val="both"/>
      </w:pPr>
      <w:r>
        <w:t xml:space="preserve">1.1 Тариф и </w:t>
      </w:r>
      <w:r w:rsidR="00E75F7C">
        <w:t>на услуги водоснабжения, оказываемые</w:t>
      </w:r>
      <w:r>
        <w:t xml:space="preserve"> ОАО «Сорго» (поселок Зерновой) 12 руб. 55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 м (без НДС);</w:t>
      </w:r>
    </w:p>
    <w:p w:rsidR="00A34216" w:rsidRDefault="00A34216" w:rsidP="00E75F7C">
      <w:pPr>
        <w:suppressAutoHyphens/>
        <w:ind w:left="720"/>
        <w:jc w:val="both"/>
      </w:pPr>
      <w:r>
        <w:lastRenderedPageBreak/>
        <w:t>1.2 Размер платы для населения на услуги водоснабжения, оказываемые ОАО «Сорго» (поселок Зерновой) 12 руб. 55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 м (без НДС);</w:t>
      </w:r>
    </w:p>
    <w:p w:rsidR="00E75F7C" w:rsidRDefault="00E75F7C" w:rsidP="00E75F7C">
      <w:pPr>
        <w:suppressAutoHyphens/>
        <w:ind w:left="720"/>
        <w:jc w:val="both"/>
      </w:pPr>
      <w:r>
        <w:t>1.</w:t>
      </w:r>
      <w:r w:rsidR="00A34216">
        <w:t>3</w:t>
      </w:r>
      <w:r>
        <w:t xml:space="preserve"> Размер платы за водоснабжение по нормативам потребления для населения, обслуживаемого ОАО «Сорго» (поселок Зерновой) (приложение </w:t>
      </w:r>
      <w:r w:rsidR="00A34216">
        <w:t>1</w:t>
      </w:r>
      <w:r>
        <w:t>)</w:t>
      </w:r>
    </w:p>
    <w:p w:rsidR="0001694E" w:rsidRDefault="00E75F7C" w:rsidP="00617A15">
      <w:pPr>
        <w:numPr>
          <w:ilvl w:val="0"/>
          <w:numId w:val="1"/>
        </w:numPr>
        <w:suppressAutoHyphens/>
        <w:ind w:left="142" w:hanging="142"/>
        <w:jc w:val="both"/>
      </w:pPr>
      <w:r>
        <w:t>При оказании гражданам услуг водоснабжения с нарушением их перечня, объемов и качества, учитываемых при установлении тарифов, производить перерасчет размеров подлежащей внесению платы в соответствии с методикой, утверждаемой Правительством Российской Федерации.</w:t>
      </w:r>
    </w:p>
    <w:p w:rsidR="0001694E" w:rsidRDefault="00617A15" w:rsidP="00A34216">
      <w:pPr>
        <w:suppressAutoHyphens/>
        <w:jc w:val="both"/>
      </w:pPr>
      <w:r>
        <w:t xml:space="preserve">3.   </w:t>
      </w:r>
      <w:r w:rsidR="00E75F7C">
        <w:t xml:space="preserve"> </w:t>
      </w:r>
      <w:r w:rsidR="00D047FB">
        <w:t xml:space="preserve">  </w:t>
      </w:r>
      <w:r w:rsidR="00513D2D">
        <w:t>Постановление подлежит опубликованию в газете «Зерноград официальный»</w:t>
      </w:r>
      <w:r w:rsidR="003B1767">
        <w:t xml:space="preserve"> и вступает в силу с 01.01.2010 года.</w:t>
      </w:r>
    </w:p>
    <w:p w:rsidR="0001694E" w:rsidRDefault="00617A15" w:rsidP="00D047FB">
      <w:pPr>
        <w:suppressAutoHyphens/>
        <w:jc w:val="both"/>
      </w:pPr>
      <w:r>
        <w:t>4</w:t>
      </w:r>
      <w:r w:rsidR="00D047FB">
        <w:t>.</w:t>
      </w:r>
      <w:r>
        <w:t xml:space="preserve">   </w:t>
      </w:r>
      <w:r w:rsidR="00D047FB">
        <w:t xml:space="preserve">  </w:t>
      </w:r>
      <w:proofErr w:type="gramStart"/>
      <w:r w:rsidR="0001694E">
        <w:t>Контроль за</w:t>
      </w:r>
      <w:proofErr w:type="gramEnd"/>
      <w:r w:rsidR="0001694E">
        <w:t xml:space="preserve"> выполнением настоящего </w:t>
      </w:r>
      <w:r w:rsidR="00D847CA">
        <w:t>постановления</w:t>
      </w:r>
      <w:r w:rsidR="0001694E">
        <w:t xml:space="preserve"> возложить на </w:t>
      </w:r>
      <w:r w:rsidR="00CF12D7">
        <w:t xml:space="preserve">заместителя Главы Администрации </w:t>
      </w:r>
      <w:proofErr w:type="spellStart"/>
      <w:r w:rsidR="00CF12D7">
        <w:t>Зерноградского</w:t>
      </w:r>
      <w:proofErr w:type="spellEnd"/>
      <w:r w:rsidR="00CF12D7">
        <w:t xml:space="preserve"> городского поселения Платонова А.И.</w:t>
      </w:r>
      <w:r>
        <w:t xml:space="preserve"> и</w:t>
      </w:r>
      <w:r w:rsidR="00D847CA">
        <w:t xml:space="preserve"> начальника финансово-экономического отдела Администрации </w:t>
      </w:r>
      <w:proofErr w:type="spellStart"/>
      <w:r w:rsidR="00D847CA">
        <w:t>Зерноградского</w:t>
      </w:r>
      <w:proofErr w:type="spellEnd"/>
      <w:r w:rsidR="00D847CA">
        <w:t xml:space="preserve"> городского поселения Кравцову Н.В.</w:t>
      </w:r>
      <w:r w:rsidR="0001694E">
        <w:t xml:space="preserve"> </w:t>
      </w:r>
    </w:p>
    <w:p w:rsidR="003B1767" w:rsidRDefault="003B1767" w:rsidP="00D047FB">
      <w:pPr>
        <w:suppressAutoHyphens/>
        <w:jc w:val="both"/>
      </w:pPr>
    </w:p>
    <w:p w:rsidR="003B1767" w:rsidRDefault="003B1767" w:rsidP="00D047FB">
      <w:pPr>
        <w:suppressAutoHyphens/>
        <w:jc w:val="both"/>
      </w:pPr>
    </w:p>
    <w:p w:rsidR="003B1767" w:rsidRDefault="003B1767" w:rsidP="00D047FB">
      <w:pPr>
        <w:suppressAutoHyphens/>
        <w:jc w:val="both"/>
      </w:pP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CB178C" w:rsidRDefault="00CB178C" w:rsidP="001637A6">
      <w:pPr>
        <w:jc w:val="both"/>
      </w:pPr>
    </w:p>
    <w:p w:rsidR="00CB178C" w:rsidRDefault="00CB178C" w:rsidP="001637A6">
      <w:pPr>
        <w:jc w:val="both"/>
      </w:pPr>
    </w:p>
    <w:p w:rsidR="00CB178C" w:rsidRDefault="00CB178C" w:rsidP="001637A6">
      <w:pPr>
        <w:jc w:val="both"/>
      </w:pPr>
    </w:p>
    <w:p w:rsidR="00CB178C" w:rsidRDefault="00CB178C" w:rsidP="001637A6">
      <w:pPr>
        <w:jc w:val="both"/>
      </w:pPr>
    </w:p>
    <w:p w:rsidR="00CB178C" w:rsidRDefault="00CB178C" w:rsidP="001637A6">
      <w:pPr>
        <w:jc w:val="both"/>
      </w:pPr>
    </w:p>
    <w:p w:rsidR="003B1767" w:rsidRDefault="003B1767" w:rsidP="001637A6">
      <w:pPr>
        <w:jc w:val="both"/>
        <w:rPr>
          <w:sz w:val="24"/>
          <w:szCs w:val="24"/>
        </w:rPr>
      </w:pPr>
    </w:p>
    <w:p w:rsidR="00C340D5" w:rsidRDefault="00C340D5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C340D5" w:rsidRDefault="00C340D5" w:rsidP="001637A6">
      <w:pPr>
        <w:jc w:val="both"/>
      </w:pPr>
    </w:p>
    <w:p w:rsidR="00C340D5" w:rsidRDefault="00C340D5" w:rsidP="001637A6">
      <w:pPr>
        <w:jc w:val="both"/>
      </w:pPr>
    </w:p>
    <w:p w:rsidR="003B1767" w:rsidRDefault="003B1767" w:rsidP="001637A6">
      <w:pPr>
        <w:jc w:val="both"/>
      </w:pPr>
    </w:p>
    <w:p w:rsidR="003B1767" w:rsidRDefault="003B1767" w:rsidP="001637A6">
      <w:pPr>
        <w:jc w:val="both"/>
      </w:pPr>
    </w:p>
    <w:p w:rsidR="00CB178C" w:rsidRDefault="00CB178C" w:rsidP="001637A6">
      <w:pPr>
        <w:jc w:val="both"/>
      </w:pPr>
    </w:p>
    <w:p w:rsidR="00CB178C" w:rsidRDefault="00CB178C" w:rsidP="00CB178C">
      <w:pPr>
        <w:jc w:val="center"/>
        <w:rPr>
          <w:b/>
          <w:sz w:val="32"/>
          <w:szCs w:val="32"/>
        </w:rPr>
      </w:pPr>
    </w:p>
    <w:p w:rsidR="00CB178C" w:rsidRDefault="00CB178C" w:rsidP="00CA3E76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</w:t>
      </w:r>
      <w:r w:rsidR="009816A3">
        <w:rPr>
          <w:szCs w:val="28"/>
        </w:rPr>
        <w:t xml:space="preserve">           </w:t>
      </w:r>
      <w:r>
        <w:rPr>
          <w:szCs w:val="28"/>
        </w:rPr>
        <w:t xml:space="preserve">Приложение </w:t>
      </w:r>
      <w:r w:rsidR="00A34216">
        <w:rPr>
          <w:szCs w:val="28"/>
        </w:rPr>
        <w:t>1</w:t>
      </w:r>
    </w:p>
    <w:p w:rsidR="00CB178C" w:rsidRDefault="00CB178C" w:rsidP="009816A3">
      <w:pPr>
        <w:ind w:firstLine="5387"/>
        <w:rPr>
          <w:szCs w:val="28"/>
        </w:rPr>
      </w:pPr>
      <w:r>
        <w:rPr>
          <w:szCs w:val="28"/>
        </w:rPr>
        <w:t xml:space="preserve">к </w:t>
      </w:r>
      <w:r w:rsidR="00867CAE">
        <w:rPr>
          <w:szCs w:val="28"/>
        </w:rPr>
        <w:t>Постановлению Администрации</w:t>
      </w:r>
    </w:p>
    <w:p w:rsidR="00CB178C" w:rsidRDefault="00CB178C" w:rsidP="009816A3">
      <w:pPr>
        <w:ind w:firstLine="5387"/>
        <w:rPr>
          <w:szCs w:val="28"/>
        </w:rPr>
      </w:pP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</w:p>
    <w:p w:rsidR="00CB178C" w:rsidRDefault="00CB178C" w:rsidP="009816A3">
      <w:pPr>
        <w:ind w:firstLine="5387"/>
        <w:rPr>
          <w:szCs w:val="28"/>
        </w:rPr>
      </w:pPr>
      <w:r>
        <w:rPr>
          <w:szCs w:val="28"/>
        </w:rPr>
        <w:t xml:space="preserve">от </w:t>
      </w:r>
      <w:r w:rsidR="003A6C8B">
        <w:rPr>
          <w:szCs w:val="28"/>
        </w:rPr>
        <w:t>18.11</w:t>
      </w:r>
      <w:r>
        <w:rPr>
          <w:szCs w:val="28"/>
        </w:rPr>
        <w:t>.2009 №</w:t>
      </w:r>
      <w:r w:rsidR="003B1767">
        <w:rPr>
          <w:szCs w:val="28"/>
        </w:rPr>
        <w:t xml:space="preserve"> 1031</w:t>
      </w:r>
    </w:p>
    <w:p w:rsidR="009816A3" w:rsidRDefault="009816A3" w:rsidP="009816A3">
      <w:pPr>
        <w:ind w:firstLine="5387"/>
        <w:rPr>
          <w:szCs w:val="28"/>
        </w:rPr>
      </w:pPr>
    </w:p>
    <w:p w:rsidR="009816A3" w:rsidRPr="009816A3" w:rsidRDefault="009816A3" w:rsidP="009816A3">
      <w:pPr>
        <w:jc w:val="center"/>
        <w:rPr>
          <w:b/>
          <w:sz w:val="32"/>
          <w:szCs w:val="32"/>
        </w:rPr>
      </w:pPr>
      <w:r w:rsidRPr="009816A3">
        <w:rPr>
          <w:b/>
          <w:sz w:val="32"/>
          <w:szCs w:val="32"/>
        </w:rPr>
        <w:t>Размер платы</w:t>
      </w:r>
    </w:p>
    <w:p w:rsidR="009816A3" w:rsidRPr="009816A3" w:rsidRDefault="003A6C8B" w:rsidP="00981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9816A3" w:rsidRPr="009816A3">
        <w:rPr>
          <w:b/>
          <w:sz w:val="32"/>
          <w:szCs w:val="32"/>
        </w:rPr>
        <w:t>а водоснабжение по нормативам потребления</w:t>
      </w:r>
    </w:p>
    <w:p w:rsidR="009816A3" w:rsidRDefault="003A6C8B" w:rsidP="00981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9816A3" w:rsidRPr="009816A3">
        <w:rPr>
          <w:b/>
          <w:sz w:val="32"/>
          <w:szCs w:val="32"/>
        </w:rPr>
        <w:t>ля населения, обслуживаемого ОАО «Сорго» (поселок Зерновой)</w:t>
      </w:r>
      <w:r w:rsidR="007878EE">
        <w:rPr>
          <w:b/>
          <w:sz w:val="32"/>
          <w:szCs w:val="32"/>
        </w:rPr>
        <w:t>, по нормативу при отсутствии приборов учета</w:t>
      </w:r>
      <w:r w:rsidR="009816A3">
        <w:rPr>
          <w:b/>
          <w:sz w:val="32"/>
          <w:szCs w:val="32"/>
        </w:rPr>
        <w:t xml:space="preserve"> </w:t>
      </w:r>
      <w:r w:rsidR="009816A3" w:rsidRPr="009816A3">
        <w:rPr>
          <w:b/>
          <w:sz w:val="32"/>
          <w:szCs w:val="32"/>
        </w:rPr>
        <w:t>на 2010 год</w:t>
      </w:r>
    </w:p>
    <w:p w:rsidR="009816A3" w:rsidRDefault="009816A3" w:rsidP="009816A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835"/>
        <w:gridCol w:w="2517"/>
      </w:tblGrid>
      <w:tr w:rsidR="009A5348" w:rsidRPr="009A5348" w:rsidTr="009A5348">
        <w:tc>
          <w:tcPr>
            <w:tcW w:w="5070" w:type="dxa"/>
          </w:tcPr>
          <w:p w:rsidR="009816A3" w:rsidRPr="00867CAE" w:rsidRDefault="00867CAE" w:rsidP="009A5348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Н</w:t>
            </w:r>
            <w:r w:rsidR="009816A3" w:rsidRPr="00867CAE">
              <w:rPr>
                <w:szCs w:val="28"/>
              </w:rPr>
              <w:t>аименование</w:t>
            </w:r>
          </w:p>
        </w:tc>
        <w:tc>
          <w:tcPr>
            <w:tcW w:w="2835" w:type="dxa"/>
          </w:tcPr>
          <w:p w:rsidR="009816A3" w:rsidRPr="00867CAE" w:rsidRDefault="009816A3" w:rsidP="009A5348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Норматив на 1 чел</w:t>
            </w:r>
            <w:r w:rsidRPr="00867CAE">
              <w:rPr>
                <w:szCs w:val="28"/>
              </w:rPr>
              <w:t>о</w:t>
            </w:r>
            <w:r w:rsidRPr="00867CAE">
              <w:rPr>
                <w:szCs w:val="28"/>
              </w:rPr>
              <w:t>века в месяц или 1 единицу в месяц (м3) 2010 г</w:t>
            </w:r>
          </w:p>
        </w:tc>
        <w:tc>
          <w:tcPr>
            <w:tcW w:w="2517" w:type="dxa"/>
          </w:tcPr>
          <w:p w:rsidR="009816A3" w:rsidRPr="00867CAE" w:rsidRDefault="009816A3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Размер платы за 1 человека или 1 единицу в месяц (руб.) 2010 г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1D3025">
            <w:pPr>
              <w:rPr>
                <w:b/>
                <w:szCs w:val="28"/>
              </w:rPr>
            </w:pPr>
            <w:r w:rsidRPr="00867CAE">
              <w:rPr>
                <w:b/>
                <w:szCs w:val="28"/>
              </w:rPr>
              <w:t>1.</w:t>
            </w:r>
            <w:r w:rsidR="009816A3" w:rsidRPr="00867CAE">
              <w:rPr>
                <w:b/>
                <w:szCs w:val="28"/>
              </w:rPr>
              <w:t>Жилые дома и квартиры, общеж</w:t>
            </w:r>
            <w:r w:rsidR="009816A3" w:rsidRPr="00867CAE">
              <w:rPr>
                <w:b/>
                <w:szCs w:val="28"/>
              </w:rPr>
              <w:t>и</w:t>
            </w:r>
            <w:r w:rsidR="009816A3" w:rsidRPr="00867CAE">
              <w:rPr>
                <w:b/>
                <w:szCs w:val="28"/>
              </w:rPr>
              <w:t>тия, не подключенные к системе в</w:t>
            </w:r>
            <w:r w:rsidR="009816A3" w:rsidRPr="00867CAE">
              <w:rPr>
                <w:b/>
                <w:szCs w:val="28"/>
              </w:rPr>
              <w:t>о</w:t>
            </w:r>
            <w:r w:rsidR="009816A3" w:rsidRPr="00867CAE">
              <w:rPr>
                <w:b/>
                <w:szCs w:val="28"/>
              </w:rPr>
              <w:t>доотведения</w:t>
            </w:r>
          </w:p>
        </w:tc>
        <w:tc>
          <w:tcPr>
            <w:tcW w:w="2835" w:type="dxa"/>
          </w:tcPr>
          <w:p w:rsidR="009816A3" w:rsidRPr="00867CAE" w:rsidRDefault="009816A3" w:rsidP="00822A65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9816A3" w:rsidRPr="00867CAE" w:rsidRDefault="009816A3" w:rsidP="009816A3">
            <w:pPr>
              <w:rPr>
                <w:szCs w:val="28"/>
              </w:rPr>
            </w:pP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9816A3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1.1 Жилые дома и квартиры, общеж</w:t>
            </w:r>
            <w:r w:rsidRPr="00867CAE">
              <w:rPr>
                <w:szCs w:val="28"/>
              </w:rPr>
              <w:t>и</w:t>
            </w:r>
            <w:r w:rsidRPr="00867CAE">
              <w:rPr>
                <w:szCs w:val="28"/>
              </w:rPr>
              <w:t xml:space="preserve">тия </w:t>
            </w:r>
            <w:proofErr w:type="gramStart"/>
            <w:r w:rsidRPr="00867CAE">
              <w:rPr>
                <w:szCs w:val="28"/>
              </w:rPr>
              <w:t>с</w:t>
            </w:r>
            <w:proofErr w:type="gramEnd"/>
            <w:r w:rsidRPr="00867CAE">
              <w:rPr>
                <w:szCs w:val="28"/>
              </w:rPr>
              <w:t xml:space="preserve"> централизованной </w:t>
            </w:r>
            <w:r w:rsidR="006B72A7" w:rsidRPr="00867CAE">
              <w:rPr>
                <w:szCs w:val="28"/>
              </w:rPr>
              <w:t xml:space="preserve"> </w:t>
            </w:r>
            <w:proofErr w:type="spellStart"/>
            <w:r w:rsidR="006B72A7" w:rsidRPr="00867CAE">
              <w:rPr>
                <w:szCs w:val="28"/>
              </w:rPr>
              <w:t>водопадачей</w:t>
            </w:r>
            <w:proofErr w:type="spellEnd"/>
            <w:r w:rsidR="006B72A7" w:rsidRPr="00867CAE">
              <w:rPr>
                <w:szCs w:val="28"/>
              </w:rPr>
              <w:t xml:space="preserve"> и оборудованные:</w:t>
            </w:r>
          </w:p>
        </w:tc>
        <w:tc>
          <w:tcPr>
            <w:tcW w:w="2835" w:type="dxa"/>
          </w:tcPr>
          <w:p w:rsidR="009816A3" w:rsidRPr="00867CAE" w:rsidRDefault="009816A3" w:rsidP="00822A65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9816A3" w:rsidRPr="00867CAE" w:rsidRDefault="009816A3" w:rsidP="009816A3">
            <w:pPr>
              <w:rPr>
                <w:szCs w:val="28"/>
              </w:rPr>
            </w:pP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CA3E76" w:rsidP="00CA3E76">
            <w:pPr>
              <w:rPr>
                <w:szCs w:val="28"/>
              </w:rPr>
            </w:pPr>
            <w:r w:rsidRPr="00867CAE">
              <w:rPr>
                <w:szCs w:val="28"/>
              </w:rPr>
              <w:t>1.1.1</w:t>
            </w:r>
            <w:r w:rsidR="006B72A7" w:rsidRPr="00867CAE">
              <w:rPr>
                <w:szCs w:val="28"/>
              </w:rPr>
              <w:t xml:space="preserve">Быстродействующими газовыми нагревателями с </w:t>
            </w:r>
            <w:proofErr w:type="spellStart"/>
            <w:r w:rsidR="006B72A7" w:rsidRPr="00867CAE">
              <w:rPr>
                <w:szCs w:val="28"/>
              </w:rPr>
              <w:t>водоразбором</w:t>
            </w:r>
            <w:proofErr w:type="spellEnd"/>
            <w:r w:rsidR="006B72A7" w:rsidRPr="00867CAE">
              <w:rPr>
                <w:szCs w:val="28"/>
              </w:rPr>
              <w:t xml:space="preserve"> на ум</w:t>
            </w:r>
            <w:r w:rsidR="006B72A7" w:rsidRPr="00867CAE">
              <w:rPr>
                <w:szCs w:val="28"/>
              </w:rPr>
              <w:t>ы</w:t>
            </w:r>
            <w:r w:rsidR="006B72A7" w:rsidRPr="00867CAE">
              <w:rPr>
                <w:szCs w:val="28"/>
              </w:rPr>
              <w:t>вальник, мойку, ванну и унитаз</w:t>
            </w:r>
          </w:p>
        </w:tc>
        <w:tc>
          <w:tcPr>
            <w:tcW w:w="2835" w:type="dxa"/>
          </w:tcPr>
          <w:p w:rsidR="00E04047" w:rsidRDefault="00E04047" w:rsidP="00822A65">
            <w:pPr>
              <w:jc w:val="center"/>
              <w:rPr>
                <w:szCs w:val="28"/>
              </w:rPr>
            </w:pPr>
          </w:p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5,4</w:t>
            </w:r>
          </w:p>
        </w:tc>
        <w:tc>
          <w:tcPr>
            <w:tcW w:w="2517" w:type="dxa"/>
          </w:tcPr>
          <w:p w:rsidR="009816A3" w:rsidRDefault="009816A3" w:rsidP="00867CAE">
            <w:pPr>
              <w:jc w:val="center"/>
              <w:rPr>
                <w:szCs w:val="28"/>
              </w:rPr>
            </w:pPr>
          </w:p>
          <w:p w:rsidR="00E04047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67,77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6B72A7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 xml:space="preserve">1.2 Жилые дома и квартиры </w:t>
            </w:r>
            <w:proofErr w:type="gramStart"/>
            <w:r w:rsidRPr="00867CAE">
              <w:rPr>
                <w:szCs w:val="28"/>
              </w:rPr>
              <w:t>с</w:t>
            </w:r>
            <w:proofErr w:type="gramEnd"/>
            <w:r w:rsidRPr="00867CAE">
              <w:rPr>
                <w:szCs w:val="28"/>
              </w:rPr>
              <w:t xml:space="preserve"> централ</w:t>
            </w:r>
            <w:r w:rsidRPr="00867CAE">
              <w:rPr>
                <w:szCs w:val="28"/>
              </w:rPr>
              <w:t>и</w:t>
            </w:r>
            <w:r w:rsidRPr="00867CAE">
              <w:rPr>
                <w:szCs w:val="28"/>
              </w:rPr>
              <w:t xml:space="preserve">зованной </w:t>
            </w:r>
            <w:proofErr w:type="spellStart"/>
            <w:r w:rsidRPr="00867CAE">
              <w:rPr>
                <w:szCs w:val="28"/>
              </w:rPr>
              <w:t>водопадачей</w:t>
            </w:r>
            <w:proofErr w:type="spellEnd"/>
            <w:r w:rsidRPr="00867CAE">
              <w:rPr>
                <w:szCs w:val="28"/>
              </w:rPr>
              <w:t xml:space="preserve"> без быстродейс</w:t>
            </w:r>
            <w:r w:rsidRPr="00867CAE">
              <w:rPr>
                <w:szCs w:val="28"/>
              </w:rPr>
              <w:t>т</w:t>
            </w:r>
            <w:r w:rsidRPr="00867CAE">
              <w:rPr>
                <w:szCs w:val="28"/>
              </w:rPr>
              <w:t xml:space="preserve">вующих нагревателей и оборудованные </w:t>
            </w:r>
            <w:proofErr w:type="spellStart"/>
            <w:r w:rsidRPr="00867CAE">
              <w:rPr>
                <w:szCs w:val="28"/>
              </w:rPr>
              <w:t>водоразборами</w:t>
            </w:r>
            <w:proofErr w:type="spellEnd"/>
            <w:r w:rsidRPr="00867CAE">
              <w:rPr>
                <w:szCs w:val="28"/>
              </w:rPr>
              <w:t xml:space="preserve"> на:</w:t>
            </w:r>
          </w:p>
        </w:tc>
        <w:tc>
          <w:tcPr>
            <w:tcW w:w="2835" w:type="dxa"/>
          </w:tcPr>
          <w:p w:rsidR="009816A3" w:rsidRPr="00867CAE" w:rsidRDefault="009816A3" w:rsidP="00822A65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9816A3" w:rsidRPr="00867CAE" w:rsidRDefault="009816A3" w:rsidP="00867CAE">
            <w:pPr>
              <w:jc w:val="center"/>
              <w:rPr>
                <w:szCs w:val="28"/>
              </w:rPr>
            </w:pP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6B72A7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1.2.1 умывальник и унитаз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3,0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37,65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6B72A7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1.2.2. мойку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2,4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30,12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CA3E76" w:rsidP="006737CB">
            <w:pPr>
              <w:rPr>
                <w:b/>
                <w:szCs w:val="28"/>
              </w:rPr>
            </w:pPr>
            <w:r w:rsidRPr="00867CAE">
              <w:rPr>
                <w:b/>
                <w:szCs w:val="28"/>
              </w:rPr>
              <w:t>2.</w:t>
            </w:r>
            <w:r w:rsidR="006B72A7" w:rsidRPr="00867CAE">
              <w:rPr>
                <w:b/>
                <w:szCs w:val="28"/>
              </w:rPr>
              <w:t>При пользовании дворовой коло</w:t>
            </w:r>
            <w:r w:rsidR="006B72A7" w:rsidRPr="00867CAE">
              <w:rPr>
                <w:b/>
                <w:szCs w:val="28"/>
              </w:rPr>
              <w:t>н</w:t>
            </w:r>
            <w:r w:rsidR="006B72A7" w:rsidRPr="00867CAE">
              <w:rPr>
                <w:b/>
                <w:szCs w:val="28"/>
              </w:rPr>
              <w:t>к</w:t>
            </w:r>
            <w:r w:rsidR="006737CB" w:rsidRPr="00867CAE">
              <w:rPr>
                <w:b/>
                <w:szCs w:val="28"/>
              </w:rPr>
              <w:t>ой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2,1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23,36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1D3025">
            <w:pPr>
              <w:rPr>
                <w:b/>
                <w:szCs w:val="28"/>
              </w:rPr>
            </w:pPr>
            <w:r w:rsidRPr="00867CAE">
              <w:rPr>
                <w:b/>
                <w:szCs w:val="28"/>
              </w:rPr>
              <w:t xml:space="preserve">3. </w:t>
            </w:r>
            <w:r w:rsidR="006B72A7" w:rsidRPr="00867CAE">
              <w:rPr>
                <w:b/>
                <w:szCs w:val="28"/>
              </w:rPr>
              <w:t>Вода на техни</w:t>
            </w:r>
            <w:r w:rsidRPr="00867CAE">
              <w:rPr>
                <w:b/>
                <w:szCs w:val="28"/>
              </w:rPr>
              <w:t>ч</w:t>
            </w:r>
            <w:r w:rsidR="006B72A7" w:rsidRPr="00867CAE">
              <w:rPr>
                <w:b/>
                <w:szCs w:val="28"/>
              </w:rPr>
              <w:t>еские нужды нас</w:t>
            </w:r>
            <w:r w:rsidR="006B72A7" w:rsidRPr="00867CAE">
              <w:rPr>
                <w:b/>
                <w:szCs w:val="28"/>
              </w:rPr>
              <w:t>е</w:t>
            </w:r>
            <w:r w:rsidR="006B72A7" w:rsidRPr="00867CAE">
              <w:rPr>
                <w:b/>
                <w:szCs w:val="28"/>
              </w:rPr>
              <w:t>ления</w:t>
            </w:r>
            <w:r w:rsidRPr="00867CAE">
              <w:rPr>
                <w:b/>
                <w:szCs w:val="28"/>
              </w:rPr>
              <w:t>:</w:t>
            </w:r>
          </w:p>
        </w:tc>
        <w:tc>
          <w:tcPr>
            <w:tcW w:w="2835" w:type="dxa"/>
          </w:tcPr>
          <w:p w:rsidR="009816A3" w:rsidRPr="00867CAE" w:rsidRDefault="009816A3" w:rsidP="00822A65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9816A3" w:rsidRPr="00867CAE" w:rsidRDefault="009816A3" w:rsidP="00867CAE">
            <w:pPr>
              <w:jc w:val="center"/>
              <w:rPr>
                <w:szCs w:val="28"/>
              </w:rPr>
            </w:pP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3.1 Крупный рогатый скот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1,46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18,32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3.1.1 Расход воды на мойку 1 легкового автомобиля м3/месяц  в течение  года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0,3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3,77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3.1.2. Расход на водопой птицы - птица не водоплавающая, на 1 голову в месяц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0,03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3.1.3. Птица водоплавающая, на 1 гол</w:t>
            </w:r>
            <w:r w:rsidRPr="00867CAE">
              <w:rPr>
                <w:szCs w:val="28"/>
              </w:rPr>
              <w:t>о</w:t>
            </w:r>
            <w:r w:rsidRPr="00867CAE">
              <w:rPr>
                <w:szCs w:val="28"/>
              </w:rPr>
              <w:t>ву в месяц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0,06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0,75</w:t>
            </w:r>
          </w:p>
        </w:tc>
      </w:tr>
      <w:tr w:rsidR="009A5348" w:rsidRPr="009A5348" w:rsidTr="009A5348">
        <w:tc>
          <w:tcPr>
            <w:tcW w:w="5070" w:type="dxa"/>
          </w:tcPr>
          <w:p w:rsidR="009816A3" w:rsidRPr="00867CAE" w:rsidRDefault="001D3025" w:rsidP="009816A3">
            <w:pPr>
              <w:rPr>
                <w:szCs w:val="28"/>
              </w:rPr>
            </w:pPr>
            <w:r w:rsidRPr="00867CAE">
              <w:rPr>
                <w:szCs w:val="28"/>
              </w:rPr>
              <w:t>3.1.4. Свиньи (за 1 голову в месяц)</w:t>
            </w:r>
          </w:p>
        </w:tc>
        <w:tc>
          <w:tcPr>
            <w:tcW w:w="2835" w:type="dxa"/>
          </w:tcPr>
          <w:p w:rsidR="009816A3" w:rsidRPr="00867CAE" w:rsidRDefault="00822A65" w:rsidP="00822A65">
            <w:pPr>
              <w:jc w:val="center"/>
              <w:rPr>
                <w:szCs w:val="28"/>
              </w:rPr>
            </w:pPr>
            <w:r w:rsidRPr="00867CAE">
              <w:rPr>
                <w:szCs w:val="28"/>
              </w:rPr>
              <w:t>0,32</w:t>
            </w:r>
          </w:p>
        </w:tc>
        <w:tc>
          <w:tcPr>
            <w:tcW w:w="2517" w:type="dxa"/>
          </w:tcPr>
          <w:p w:rsidR="009816A3" w:rsidRPr="00867CAE" w:rsidRDefault="00E04047" w:rsidP="00867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4,02</w:t>
            </w:r>
          </w:p>
        </w:tc>
      </w:tr>
    </w:tbl>
    <w:p w:rsidR="009816A3" w:rsidRDefault="009816A3" w:rsidP="009816A3">
      <w:pPr>
        <w:rPr>
          <w:sz w:val="32"/>
          <w:szCs w:val="32"/>
        </w:rPr>
      </w:pPr>
    </w:p>
    <w:p w:rsidR="00CA3E76" w:rsidRDefault="00E04047" w:rsidP="009816A3">
      <w:pPr>
        <w:rPr>
          <w:sz w:val="32"/>
          <w:szCs w:val="32"/>
        </w:rPr>
      </w:pPr>
      <w:r w:rsidRPr="00E04047">
        <w:rPr>
          <w:sz w:val="24"/>
          <w:szCs w:val="24"/>
        </w:rPr>
        <w:t xml:space="preserve">Ведущий специалист     </w:t>
      </w:r>
      <w:r>
        <w:rPr>
          <w:sz w:val="24"/>
          <w:szCs w:val="24"/>
        </w:rPr>
        <w:t xml:space="preserve">                                                                  Маслова Л.С.</w:t>
      </w:r>
    </w:p>
    <w:sectPr w:rsidR="00CA3E76" w:rsidSect="004D7ED9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2D" w:rsidRDefault="00CE482D">
      <w:r>
        <w:separator/>
      </w:r>
    </w:p>
  </w:endnote>
  <w:endnote w:type="continuationSeparator" w:id="1">
    <w:p w:rsidR="00CE482D" w:rsidRDefault="00CE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2D" w:rsidRDefault="00CE482D">
      <w:r>
        <w:separator/>
      </w:r>
    </w:p>
  </w:footnote>
  <w:footnote w:type="continuationSeparator" w:id="1">
    <w:p w:rsidR="00CE482D" w:rsidRDefault="00CE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B43A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B43A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D5">
      <w:rPr>
        <w:rStyle w:val="a5"/>
        <w:noProof/>
      </w:rPr>
      <w:t>3</w:t>
    </w:r>
    <w:r>
      <w:rPr>
        <w:rStyle w:val="a5"/>
      </w:rPr>
      <w:fldChar w:fldCharType="end"/>
    </w:r>
  </w:p>
  <w:p w:rsidR="004C0410" w:rsidRDefault="004C0410" w:rsidP="00D847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7AC"/>
    <w:multiLevelType w:val="hybridMultilevel"/>
    <w:tmpl w:val="5A9C9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2F47"/>
    <w:multiLevelType w:val="multilevel"/>
    <w:tmpl w:val="6DAA7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07246"/>
    <w:rsid w:val="00013777"/>
    <w:rsid w:val="0001694E"/>
    <w:rsid w:val="000B32FB"/>
    <w:rsid w:val="00120E9D"/>
    <w:rsid w:val="0012700D"/>
    <w:rsid w:val="001637A6"/>
    <w:rsid w:val="001A2CEF"/>
    <w:rsid w:val="001D3025"/>
    <w:rsid w:val="001D67BA"/>
    <w:rsid w:val="001E5590"/>
    <w:rsid w:val="00221EE4"/>
    <w:rsid w:val="0029498B"/>
    <w:rsid w:val="00304157"/>
    <w:rsid w:val="00311289"/>
    <w:rsid w:val="003A6C8B"/>
    <w:rsid w:val="003B1767"/>
    <w:rsid w:val="003D3988"/>
    <w:rsid w:val="003F4028"/>
    <w:rsid w:val="004C0410"/>
    <w:rsid w:val="004D7ED9"/>
    <w:rsid w:val="00501410"/>
    <w:rsid w:val="00513D2D"/>
    <w:rsid w:val="00543090"/>
    <w:rsid w:val="00584238"/>
    <w:rsid w:val="00595DD3"/>
    <w:rsid w:val="005D676F"/>
    <w:rsid w:val="005F195C"/>
    <w:rsid w:val="005F2858"/>
    <w:rsid w:val="005F2ABF"/>
    <w:rsid w:val="00617A15"/>
    <w:rsid w:val="006541BA"/>
    <w:rsid w:val="006737CB"/>
    <w:rsid w:val="006755BD"/>
    <w:rsid w:val="006A1F4D"/>
    <w:rsid w:val="006A6DA9"/>
    <w:rsid w:val="006B72A7"/>
    <w:rsid w:val="006E2198"/>
    <w:rsid w:val="006E4E7E"/>
    <w:rsid w:val="007630AB"/>
    <w:rsid w:val="007878EE"/>
    <w:rsid w:val="00817F52"/>
    <w:rsid w:val="00822A65"/>
    <w:rsid w:val="00822B69"/>
    <w:rsid w:val="00824CFB"/>
    <w:rsid w:val="00847A91"/>
    <w:rsid w:val="00867CAE"/>
    <w:rsid w:val="008921A8"/>
    <w:rsid w:val="0089280A"/>
    <w:rsid w:val="008C4BFE"/>
    <w:rsid w:val="008D511A"/>
    <w:rsid w:val="00913556"/>
    <w:rsid w:val="009816A3"/>
    <w:rsid w:val="00991586"/>
    <w:rsid w:val="009A5348"/>
    <w:rsid w:val="009A5F2E"/>
    <w:rsid w:val="009E0099"/>
    <w:rsid w:val="00A0402F"/>
    <w:rsid w:val="00A04F9F"/>
    <w:rsid w:val="00A26852"/>
    <w:rsid w:val="00A34216"/>
    <w:rsid w:val="00A37F2F"/>
    <w:rsid w:val="00A41D44"/>
    <w:rsid w:val="00A63510"/>
    <w:rsid w:val="00A72153"/>
    <w:rsid w:val="00A8483B"/>
    <w:rsid w:val="00A906A5"/>
    <w:rsid w:val="00A95515"/>
    <w:rsid w:val="00A97DC8"/>
    <w:rsid w:val="00AA198A"/>
    <w:rsid w:val="00AA4C42"/>
    <w:rsid w:val="00AB609C"/>
    <w:rsid w:val="00AE2EA5"/>
    <w:rsid w:val="00AF5C8F"/>
    <w:rsid w:val="00B0761A"/>
    <w:rsid w:val="00B43A11"/>
    <w:rsid w:val="00B96FB6"/>
    <w:rsid w:val="00C22E1A"/>
    <w:rsid w:val="00C340D5"/>
    <w:rsid w:val="00CA3E76"/>
    <w:rsid w:val="00CA41AB"/>
    <w:rsid w:val="00CB178C"/>
    <w:rsid w:val="00CE482D"/>
    <w:rsid w:val="00CE5A15"/>
    <w:rsid w:val="00CF12D7"/>
    <w:rsid w:val="00D047FB"/>
    <w:rsid w:val="00D549F4"/>
    <w:rsid w:val="00D847CA"/>
    <w:rsid w:val="00DA7D25"/>
    <w:rsid w:val="00DB7760"/>
    <w:rsid w:val="00DF4145"/>
    <w:rsid w:val="00E04047"/>
    <w:rsid w:val="00E07082"/>
    <w:rsid w:val="00E10D65"/>
    <w:rsid w:val="00E54CCD"/>
    <w:rsid w:val="00E75F7C"/>
    <w:rsid w:val="00E84AE1"/>
    <w:rsid w:val="00EE66B7"/>
    <w:rsid w:val="00EF3691"/>
    <w:rsid w:val="00F00EC8"/>
    <w:rsid w:val="00F745CF"/>
    <w:rsid w:val="00F9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paragraph" w:styleId="a7">
    <w:name w:val="List Paragraph"/>
    <w:basedOn w:val="a"/>
    <w:uiPriority w:val="34"/>
    <w:qFormat/>
    <w:rsid w:val="0001694E"/>
    <w:pPr>
      <w:ind w:left="708"/>
    </w:pPr>
  </w:style>
  <w:style w:type="table" w:styleId="a8">
    <w:name w:val="Table Grid"/>
    <w:basedOn w:val="a1"/>
    <w:rsid w:val="00CB1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A3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3E7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478</TotalTime>
  <Pages>3</Pages>
  <Words>493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30</cp:revision>
  <cp:lastPrinted>2009-11-20T08:16:00Z</cp:lastPrinted>
  <dcterms:created xsi:type="dcterms:W3CDTF">2009-07-27T04:04:00Z</dcterms:created>
  <dcterms:modified xsi:type="dcterms:W3CDTF">2009-11-20T08:17:00Z</dcterms:modified>
</cp:coreProperties>
</file>