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5" w:rsidRDefault="00493E65" w:rsidP="002F1DDB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</w:p>
    <w:p w:rsidR="006A2EB1" w:rsidRPr="00D7241E" w:rsidRDefault="006A2EB1" w:rsidP="002F1DDB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noProof/>
          <w:sz w:val="36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B1" w:rsidRPr="00D7241E" w:rsidRDefault="006A2EB1" w:rsidP="006A2EB1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7241E">
        <w:rPr>
          <w:b/>
          <w:bCs/>
          <w:sz w:val="36"/>
          <w:szCs w:val="28"/>
          <w:lang w:eastAsia="ar-SA"/>
        </w:rPr>
        <w:t xml:space="preserve">                                                                                </w:t>
      </w:r>
    </w:p>
    <w:p w:rsidR="006A2EB1" w:rsidRPr="00591BAC" w:rsidRDefault="006A2EB1" w:rsidP="002F1DDB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Cs/>
          <w:sz w:val="36"/>
          <w:szCs w:val="28"/>
          <w:lang w:eastAsia="ar-SA"/>
        </w:rPr>
      </w:pPr>
      <w:r w:rsidRPr="00591BAC">
        <w:rPr>
          <w:bCs/>
          <w:sz w:val="28"/>
          <w:szCs w:val="28"/>
          <w:lang w:eastAsia="ar-SA"/>
        </w:rPr>
        <w:t>РОССИЙСКАЯ ФЕДЕРАЦИЯ</w:t>
      </w:r>
    </w:p>
    <w:p w:rsidR="006A2EB1" w:rsidRPr="00D7241E" w:rsidRDefault="006A2EB1" w:rsidP="002F1DDB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РОСТОВСКАЯ ОБЛАСТЬ</w:t>
      </w:r>
    </w:p>
    <w:p w:rsidR="006A2EB1" w:rsidRPr="00D7241E" w:rsidRDefault="006A2EB1" w:rsidP="002F1DDB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ЗЕРНОГРАДСКИЙ РАЙОН</w:t>
      </w:r>
    </w:p>
    <w:p w:rsidR="006A2EB1" w:rsidRPr="00D7241E" w:rsidRDefault="006A2EB1" w:rsidP="002F1DDB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МУНИЦИПАЛЬНОЕ ОБРАЗОВАНИЕ</w:t>
      </w:r>
    </w:p>
    <w:p w:rsidR="006A2EB1" w:rsidRPr="00D7241E" w:rsidRDefault="006A2EB1" w:rsidP="002F1DDB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 xml:space="preserve">«ЗЕРНОГРАДСКОЕ </w:t>
      </w:r>
      <w:r w:rsidR="002F1DDB" w:rsidRPr="00D7241E">
        <w:rPr>
          <w:sz w:val="28"/>
          <w:szCs w:val="28"/>
          <w:lang w:eastAsia="ar-SA"/>
        </w:rPr>
        <w:t>ГОРОДСКОЕ ПОСЕЛЕНИЕ</w:t>
      </w:r>
      <w:r w:rsidRPr="00D7241E">
        <w:rPr>
          <w:sz w:val="28"/>
          <w:szCs w:val="28"/>
          <w:lang w:eastAsia="ar-SA"/>
        </w:rPr>
        <w:t>»</w:t>
      </w:r>
    </w:p>
    <w:p w:rsidR="006A2EB1" w:rsidRPr="00D7241E" w:rsidRDefault="006A2EB1" w:rsidP="002F1DDB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СОБРАНИЕ ДЕПУТАТОВ ЗЕРНОГРАСКОГО ГОРОДСКОГО ПОСЕЛЕНИЯ</w:t>
      </w:r>
    </w:p>
    <w:p w:rsidR="002F1DDB" w:rsidRDefault="002F1DDB" w:rsidP="002F1DDB">
      <w:pPr>
        <w:jc w:val="center"/>
        <w:rPr>
          <w:b/>
          <w:bCs/>
        </w:rPr>
      </w:pPr>
    </w:p>
    <w:p w:rsidR="00A0468F" w:rsidRPr="00C50C84" w:rsidRDefault="00A0468F" w:rsidP="00CB012D">
      <w:pPr>
        <w:jc w:val="center"/>
        <w:rPr>
          <w:b/>
          <w:bCs/>
          <w:sz w:val="28"/>
          <w:szCs w:val="28"/>
        </w:rPr>
      </w:pPr>
      <w:r w:rsidRPr="00C50C84">
        <w:rPr>
          <w:b/>
          <w:bCs/>
          <w:sz w:val="28"/>
          <w:szCs w:val="28"/>
        </w:rPr>
        <w:t>РЕШЕНИЕ</w:t>
      </w:r>
      <w:r w:rsidR="006A2EB1">
        <w:rPr>
          <w:b/>
          <w:bCs/>
          <w:sz w:val="28"/>
          <w:szCs w:val="28"/>
        </w:rPr>
        <w:t xml:space="preserve"> №</w:t>
      </w:r>
      <w:r w:rsidR="00115753">
        <w:rPr>
          <w:b/>
          <w:bCs/>
          <w:sz w:val="28"/>
          <w:szCs w:val="28"/>
        </w:rPr>
        <w:t>112</w:t>
      </w:r>
    </w:p>
    <w:p w:rsidR="00A0468F" w:rsidRPr="00C50C84" w:rsidRDefault="00A0468F" w:rsidP="00CB012D">
      <w:pPr>
        <w:jc w:val="center"/>
        <w:rPr>
          <w:b/>
          <w:bCs/>
          <w:sz w:val="28"/>
          <w:szCs w:val="28"/>
        </w:rPr>
      </w:pPr>
    </w:p>
    <w:p w:rsidR="00A0468F" w:rsidRPr="00C50C84" w:rsidRDefault="00A0468F" w:rsidP="00CB012D">
      <w:pPr>
        <w:rPr>
          <w:b/>
          <w:bCs/>
          <w:sz w:val="28"/>
          <w:szCs w:val="28"/>
        </w:rPr>
      </w:pPr>
      <w:r w:rsidRPr="00591BAC">
        <w:rPr>
          <w:bCs/>
          <w:sz w:val="28"/>
          <w:szCs w:val="28"/>
        </w:rPr>
        <w:t xml:space="preserve"> </w:t>
      </w:r>
      <w:r w:rsidR="00115753" w:rsidRPr="00591BAC">
        <w:rPr>
          <w:bCs/>
          <w:sz w:val="28"/>
          <w:szCs w:val="28"/>
        </w:rPr>
        <w:t>01.03.</w:t>
      </w:r>
      <w:r w:rsidR="00244227" w:rsidRPr="00591BAC">
        <w:rPr>
          <w:sz w:val="28"/>
          <w:szCs w:val="28"/>
        </w:rPr>
        <w:t>2024 г.</w:t>
      </w:r>
      <w:r w:rsidR="00244227" w:rsidRPr="00591BAC">
        <w:rPr>
          <w:sz w:val="28"/>
          <w:szCs w:val="28"/>
        </w:rPr>
        <w:tab/>
      </w:r>
      <w:r w:rsidR="00244227" w:rsidRPr="00591BAC">
        <w:rPr>
          <w:sz w:val="28"/>
          <w:szCs w:val="28"/>
        </w:rPr>
        <w:tab/>
      </w:r>
      <w:r w:rsidRPr="00C50C84">
        <w:rPr>
          <w:sz w:val="28"/>
          <w:szCs w:val="28"/>
        </w:rPr>
        <w:tab/>
      </w:r>
      <w:r w:rsidRPr="00C50C84">
        <w:rPr>
          <w:sz w:val="28"/>
          <w:szCs w:val="28"/>
        </w:rPr>
        <w:tab/>
      </w:r>
      <w:r w:rsidRPr="00591BAC">
        <w:rPr>
          <w:sz w:val="28"/>
          <w:szCs w:val="28"/>
        </w:rPr>
        <w:t xml:space="preserve">                                          </w:t>
      </w:r>
      <w:r w:rsidR="00115753" w:rsidRPr="00591BAC">
        <w:rPr>
          <w:sz w:val="28"/>
          <w:szCs w:val="28"/>
        </w:rPr>
        <w:t xml:space="preserve">            </w:t>
      </w:r>
      <w:r w:rsidR="006A2EB1" w:rsidRPr="00591BAC">
        <w:rPr>
          <w:sz w:val="28"/>
          <w:szCs w:val="28"/>
        </w:rPr>
        <w:t xml:space="preserve"> г.</w:t>
      </w:r>
      <w:r w:rsidR="00115753" w:rsidRPr="00591BAC">
        <w:rPr>
          <w:sz w:val="28"/>
          <w:szCs w:val="28"/>
        </w:rPr>
        <w:t xml:space="preserve"> Зерноград</w:t>
      </w:r>
    </w:p>
    <w:p w:rsidR="00A0468F" w:rsidRPr="00C50C84" w:rsidRDefault="00A0468F" w:rsidP="00CB012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3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886"/>
      </w:tblGrid>
      <w:tr w:rsidR="00C76E94" w:rsidTr="00CF7DD9">
        <w:tc>
          <w:tcPr>
            <w:tcW w:w="5387" w:type="dxa"/>
          </w:tcPr>
          <w:p w:rsidR="00C76E94" w:rsidRDefault="00C76E94" w:rsidP="00CB012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76E94">
              <w:rPr>
                <w:bCs/>
                <w:color w:val="000000"/>
                <w:sz w:val="28"/>
                <w:szCs w:val="28"/>
              </w:rPr>
              <w:t xml:space="preserve">Об утверждении Положения о 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C76E94">
              <w:rPr>
                <w:bCs/>
                <w:color w:val="000000"/>
                <w:sz w:val="28"/>
                <w:szCs w:val="28"/>
              </w:rPr>
              <w:t xml:space="preserve">униципальном </w:t>
            </w:r>
            <w:proofErr w:type="gramStart"/>
            <w:r w:rsidRPr="00C76E94">
              <w:rPr>
                <w:bCs/>
                <w:color w:val="000000"/>
                <w:sz w:val="28"/>
                <w:szCs w:val="28"/>
              </w:rPr>
              <w:t>контроле за</w:t>
            </w:r>
            <w:proofErr w:type="gramEnd"/>
            <w:r w:rsidRPr="00C76E94">
              <w:rPr>
                <w:bCs/>
                <w:color w:val="000000"/>
                <w:sz w:val="28"/>
                <w:szCs w:val="28"/>
              </w:rPr>
              <w:t xml:space="preserve"> исполнением единой 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 w:rsidRPr="00C76E94">
              <w:rPr>
                <w:bCs/>
                <w:color w:val="000000"/>
                <w:sz w:val="28"/>
                <w:szCs w:val="28"/>
              </w:rPr>
              <w:t>еплоснабжающей организацией обязательств по строительству, реконструкции и (или) модернизации объектов теплоснабжения</w:t>
            </w:r>
            <w:r w:rsidR="005432A6">
              <w:rPr>
                <w:bCs/>
                <w:color w:val="000000"/>
                <w:sz w:val="28"/>
                <w:szCs w:val="28"/>
              </w:rPr>
              <w:t xml:space="preserve"> в </w:t>
            </w:r>
            <w:r w:rsidRPr="00C76E94">
              <w:rPr>
                <w:bCs/>
                <w:color w:val="000000"/>
                <w:sz w:val="28"/>
                <w:szCs w:val="28"/>
              </w:rPr>
              <w:t xml:space="preserve"> муниципальном образовании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76E94">
              <w:rPr>
                <w:bCs/>
                <w:color w:val="000000"/>
                <w:sz w:val="28"/>
                <w:szCs w:val="28"/>
              </w:rPr>
              <w:t>«Зерноградское городское поселение»</w:t>
            </w:r>
          </w:p>
        </w:tc>
        <w:tc>
          <w:tcPr>
            <w:tcW w:w="4886" w:type="dxa"/>
          </w:tcPr>
          <w:p w:rsidR="00C76E94" w:rsidRDefault="00C76E94" w:rsidP="00CB012D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76E94" w:rsidRDefault="00C76E94" w:rsidP="00CB012D">
      <w:pPr>
        <w:rPr>
          <w:bCs/>
          <w:color w:val="000000"/>
          <w:sz w:val="28"/>
          <w:szCs w:val="28"/>
        </w:rPr>
      </w:pPr>
    </w:p>
    <w:p w:rsidR="00A0468F" w:rsidRPr="004C5145" w:rsidRDefault="00A0468F" w:rsidP="00CB012D">
      <w:pPr>
        <w:shd w:val="clear" w:color="auto" w:fill="FFFFFF"/>
        <w:ind w:firstLine="709"/>
        <w:jc w:val="both"/>
      </w:pPr>
      <w:r w:rsidRPr="00C50C84">
        <w:rPr>
          <w:color w:val="000000"/>
          <w:sz w:val="28"/>
          <w:szCs w:val="28"/>
        </w:rPr>
        <w:t xml:space="preserve">В соответствии со статьей </w:t>
      </w:r>
      <w:bookmarkStart w:id="0" w:name="_Hlk77673480"/>
      <w:r w:rsidRPr="00C50C84">
        <w:rPr>
          <w:color w:val="000000"/>
          <w:sz w:val="28"/>
          <w:szCs w:val="28"/>
        </w:rPr>
        <w:t xml:space="preserve">23.14 Федерального закона от 27.07.2010 </w:t>
      </w:r>
      <w:r w:rsidRPr="00C50C84">
        <w:rPr>
          <w:color w:val="000000"/>
          <w:sz w:val="28"/>
          <w:szCs w:val="28"/>
        </w:rPr>
        <w:br/>
        <w:t>№ 190-ФЗ «О теплоснабжении»,</w:t>
      </w:r>
      <w:bookmarkEnd w:id="0"/>
      <w:r w:rsidRPr="00C50C84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50C84">
        <w:rPr>
          <w:sz w:val="28"/>
          <w:szCs w:val="28"/>
        </w:rPr>
        <w:t xml:space="preserve"> </w:t>
      </w:r>
      <w:r w:rsidR="004C5145" w:rsidRPr="004C5145">
        <w:rPr>
          <w:bCs/>
          <w:color w:val="000000"/>
          <w:sz w:val="28"/>
          <w:szCs w:val="28"/>
        </w:rPr>
        <w:t>Зерноградского городского поселения</w:t>
      </w:r>
      <w:r w:rsidRPr="004C5145">
        <w:rPr>
          <w:b/>
          <w:bCs/>
          <w:color w:val="000000"/>
          <w:sz w:val="28"/>
          <w:szCs w:val="28"/>
        </w:rPr>
        <w:t xml:space="preserve"> </w:t>
      </w:r>
      <w:r w:rsidR="004C5145" w:rsidRPr="004C5145">
        <w:rPr>
          <w:bCs/>
          <w:color w:val="000000"/>
          <w:sz w:val="28"/>
          <w:szCs w:val="28"/>
        </w:rPr>
        <w:t>Собрани</w:t>
      </w:r>
      <w:r w:rsidR="0014224F">
        <w:rPr>
          <w:bCs/>
          <w:color w:val="000000"/>
          <w:sz w:val="28"/>
          <w:szCs w:val="28"/>
        </w:rPr>
        <w:t>я</w:t>
      </w:r>
      <w:r w:rsidR="004C5145" w:rsidRPr="004C5145">
        <w:rPr>
          <w:bCs/>
          <w:color w:val="000000"/>
          <w:sz w:val="28"/>
          <w:szCs w:val="28"/>
        </w:rPr>
        <w:t xml:space="preserve"> депутатов Зерноградского городского поселения</w:t>
      </w:r>
    </w:p>
    <w:p w:rsidR="00A0468F" w:rsidRPr="00591BAC" w:rsidRDefault="00A0468F" w:rsidP="00CB012D">
      <w:pPr>
        <w:ind w:firstLine="709"/>
        <w:jc w:val="center"/>
        <w:rPr>
          <w:sz w:val="28"/>
          <w:szCs w:val="28"/>
        </w:rPr>
      </w:pPr>
      <w:r w:rsidRPr="00591BAC">
        <w:rPr>
          <w:color w:val="000000"/>
          <w:sz w:val="28"/>
          <w:szCs w:val="28"/>
        </w:rPr>
        <w:t>РЕШИЛ</w:t>
      </w:r>
      <w:r w:rsidR="004C5145" w:rsidRPr="00591BAC">
        <w:rPr>
          <w:color w:val="000000"/>
          <w:sz w:val="28"/>
          <w:szCs w:val="28"/>
        </w:rPr>
        <w:t>О</w:t>
      </w:r>
      <w:r w:rsidRPr="00591BAC">
        <w:rPr>
          <w:sz w:val="28"/>
          <w:szCs w:val="28"/>
        </w:rPr>
        <w:t>:</w:t>
      </w:r>
    </w:p>
    <w:p w:rsidR="0014224F" w:rsidRDefault="00A0468F" w:rsidP="00CB01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 Утвердить Положение о муниципальном контроле за исполнением единой теплоснабжающей организацией обязательств </w:t>
      </w:r>
      <w:bookmarkStart w:id="1" w:name="_Hlk77848725"/>
      <w:r w:rsidRPr="00C50C84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Pr="00C50C84">
        <w:rPr>
          <w:color w:val="000000"/>
          <w:sz w:val="28"/>
          <w:szCs w:val="28"/>
        </w:rPr>
        <w:t xml:space="preserve"> в </w:t>
      </w:r>
      <w:r w:rsidR="00244227">
        <w:rPr>
          <w:color w:val="000000"/>
          <w:sz w:val="28"/>
          <w:szCs w:val="28"/>
        </w:rPr>
        <w:t>муниципальном образовании «З</w:t>
      </w:r>
      <w:r w:rsidR="004C5145">
        <w:rPr>
          <w:color w:val="000000"/>
          <w:sz w:val="28"/>
          <w:szCs w:val="28"/>
        </w:rPr>
        <w:t>ерноградско</w:t>
      </w:r>
      <w:r w:rsidR="00244227">
        <w:rPr>
          <w:color w:val="000000"/>
          <w:sz w:val="28"/>
          <w:szCs w:val="28"/>
        </w:rPr>
        <w:t>е</w:t>
      </w:r>
      <w:r w:rsidR="004C5145">
        <w:rPr>
          <w:color w:val="000000"/>
          <w:sz w:val="28"/>
          <w:szCs w:val="28"/>
        </w:rPr>
        <w:t xml:space="preserve"> городско</w:t>
      </w:r>
      <w:r w:rsidR="00244227">
        <w:rPr>
          <w:color w:val="000000"/>
          <w:sz w:val="28"/>
          <w:szCs w:val="28"/>
        </w:rPr>
        <w:t>е</w:t>
      </w:r>
      <w:r w:rsidR="004C5145">
        <w:rPr>
          <w:color w:val="000000"/>
          <w:sz w:val="28"/>
          <w:szCs w:val="28"/>
        </w:rPr>
        <w:t xml:space="preserve"> поселени</w:t>
      </w:r>
      <w:r w:rsidR="00244227">
        <w:rPr>
          <w:color w:val="000000"/>
          <w:sz w:val="28"/>
          <w:szCs w:val="28"/>
        </w:rPr>
        <w:t>е»</w:t>
      </w:r>
      <w:r w:rsidR="0014224F">
        <w:rPr>
          <w:color w:val="000000"/>
          <w:sz w:val="28"/>
          <w:szCs w:val="28"/>
        </w:rPr>
        <w:t xml:space="preserve"> согласно Приложению.</w:t>
      </w:r>
    </w:p>
    <w:p w:rsidR="004C5145" w:rsidRDefault="00A0468F" w:rsidP="00CB01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4C5145">
        <w:rPr>
          <w:color w:val="000000"/>
          <w:sz w:val="28"/>
          <w:szCs w:val="28"/>
        </w:rPr>
        <w:t>.</w:t>
      </w:r>
    </w:p>
    <w:p w:rsidR="00A0468F" w:rsidRDefault="00E81A11" w:rsidP="00CB01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C5145">
        <w:rPr>
          <w:color w:val="000000"/>
          <w:sz w:val="28"/>
          <w:szCs w:val="28"/>
        </w:rPr>
        <w:t>. О</w:t>
      </w:r>
      <w:r w:rsidR="00244227">
        <w:rPr>
          <w:color w:val="000000"/>
          <w:sz w:val="28"/>
          <w:szCs w:val="28"/>
        </w:rPr>
        <w:t>бнародовать</w:t>
      </w:r>
      <w:r w:rsidR="009F0E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(опубликовать)</w:t>
      </w:r>
      <w:r w:rsidR="004C5145">
        <w:rPr>
          <w:color w:val="000000"/>
          <w:sz w:val="28"/>
          <w:szCs w:val="28"/>
        </w:rPr>
        <w:t xml:space="preserve"> настоящее решение в официальном печатном издании Администрации </w:t>
      </w:r>
      <w:r w:rsidR="00AB623E">
        <w:rPr>
          <w:color w:val="000000"/>
          <w:sz w:val="28"/>
          <w:szCs w:val="28"/>
        </w:rPr>
        <w:t>Зерноградского</w:t>
      </w:r>
      <w:r w:rsidR="004C5145">
        <w:rPr>
          <w:color w:val="000000"/>
          <w:sz w:val="28"/>
          <w:szCs w:val="28"/>
        </w:rPr>
        <w:t xml:space="preserve"> городского поселения «Зерноград официальный» и разместить на официальном сайте Администрации Зерног</w:t>
      </w:r>
      <w:r w:rsidR="00C92F9E">
        <w:rPr>
          <w:color w:val="000000"/>
          <w:sz w:val="28"/>
          <w:szCs w:val="28"/>
        </w:rPr>
        <w:t>р</w:t>
      </w:r>
      <w:r w:rsidR="004C5145">
        <w:rPr>
          <w:color w:val="000000"/>
          <w:sz w:val="28"/>
          <w:szCs w:val="28"/>
        </w:rPr>
        <w:t>адского городского поселения в информационно-телекоммуникационной сети «Интернет».</w:t>
      </w:r>
      <w:r w:rsidR="00A0468F" w:rsidRPr="00C50C84">
        <w:rPr>
          <w:color w:val="000000"/>
          <w:sz w:val="28"/>
          <w:szCs w:val="28"/>
        </w:rPr>
        <w:t xml:space="preserve"> </w:t>
      </w:r>
    </w:p>
    <w:p w:rsidR="00E81A11" w:rsidRDefault="00E81A11" w:rsidP="00CB01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A11" w:rsidRDefault="00E81A11" w:rsidP="00CB01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81A11" w:rsidRPr="00C50C84" w:rsidRDefault="00E81A11" w:rsidP="00CB01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</w:t>
      </w:r>
      <w:r w:rsidR="00591B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решения возложить на постоянную комиссию по производству, строительству, транспорту связи, жилищно-коммунальному хозяйству и благоустройству и экологии.</w:t>
      </w:r>
    </w:p>
    <w:p w:rsidR="00A0468F" w:rsidRDefault="00A0468F" w:rsidP="00CB01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5145" w:rsidRDefault="00A0468F" w:rsidP="00CB01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50C84">
        <w:rPr>
          <w:sz w:val="28"/>
          <w:szCs w:val="28"/>
        </w:rPr>
        <w:t>Председатель</w:t>
      </w:r>
      <w:r w:rsidR="004C5145">
        <w:rPr>
          <w:sz w:val="28"/>
          <w:szCs w:val="28"/>
        </w:rPr>
        <w:t xml:space="preserve"> Собрания депутатов-</w:t>
      </w:r>
    </w:p>
    <w:p w:rsidR="00A0468F" w:rsidRPr="00C50C84" w:rsidRDefault="004C5145" w:rsidP="00CB012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Зерноградского городского поселения</w:t>
      </w:r>
      <w:r w:rsidR="00A0468F" w:rsidRPr="00C50C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Л.Н.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E81A11" w:rsidRDefault="00E81A11" w:rsidP="00CB012D">
      <w:pPr>
        <w:jc w:val="right"/>
        <w:rPr>
          <w:color w:val="000000"/>
        </w:rPr>
      </w:pPr>
    </w:p>
    <w:p w:rsidR="00A0468F" w:rsidRPr="00C50C84" w:rsidRDefault="000B69FD" w:rsidP="00CB012D">
      <w:pPr>
        <w:jc w:val="right"/>
      </w:pPr>
      <w:r>
        <w:rPr>
          <w:color w:val="000000"/>
        </w:rPr>
        <w:t>Приложение</w:t>
      </w:r>
    </w:p>
    <w:p w:rsidR="00A0468F" w:rsidRDefault="000B69FD" w:rsidP="00CB012D">
      <w:pPr>
        <w:jc w:val="right"/>
        <w:rPr>
          <w:color w:val="000000"/>
        </w:rPr>
      </w:pPr>
      <w:r>
        <w:rPr>
          <w:color w:val="000000"/>
        </w:rPr>
        <w:t xml:space="preserve">К </w:t>
      </w:r>
      <w:r w:rsidR="00AF3A80">
        <w:rPr>
          <w:color w:val="000000"/>
        </w:rPr>
        <w:t>Решени</w:t>
      </w:r>
      <w:r>
        <w:rPr>
          <w:color w:val="000000"/>
        </w:rPr>
        <w:t>ю</w:t>
      </w:r>
      <w:r w:rsidR="00AF3A80">
        <w:rPr>
          <w:color w:val="000000"/>
        </w:rPr>
        <w:t xml:space="preserve"> Собрания депутатов Зерноградского городского поселения</w:t>
      </w:r>
    </w:p>
    <w:p w:rsidR="00AF3A80" w:rsidRPr="00C50C84" w:rsidRDefault="00115753" w:rsidP="00CB012D">
      <w:pPr>
        <w:jc w:val="right"/>
        <w:rPr>
          <w:color w:val="000000"/>
        </w:rPr>
      </w:pPr>
      <w:r>
        <w:rPr>
          <w:color w:val="000000"/>
        </w:rPr>
        <w:t xml:space="preserve">от «01»  марта </w:t>
      </w:r>
      <w:r w:rsidR="00AF3A80">
        <w:rPr>
          <w:color w:val="000000"/>
        </w:rPr>
        <w:t>202</w:t>
      </w:r>
      <w:r w:rsidR="000B69FD">
        <w:rPr>
          <w:color w:val="000000"/>
        </w:rPr>
        <w:t>4</w:t>
      </w:r>
      <w:r>
        <w:rPr>
          <w:color w:val="000000"/>
        </w:rPr>
        <w:t xml:space="preserve"> № 112</w:t>
      </w:r>
    </w:p>
    <w:p w:rsidR="00A0468F" w:rsidRPr="00C50C84" w:rsidRDefault="00A0468F" w:rsidP="00CB012D">
      <w:pPr>
        <w:ind w:firstLine="567"/>
        <w:jc w:val="right"/>
        <w:rPr>
          <w:color w:val="000000"/>
          <w:sz w:val="17"/>
          <w:szCs w:val="17"/>
        </w:rPr>
      </w:pPr>
    </w:p>
    <w:p w:rsidR="00A0468F" w:rsidRPr="00C50C84" w:rsidRDefault="00A0468F" w:rsidP="00CB012D">
      <w:pPr>
        <w:ind w:firstLine="567"/>
        <w:jc w:val="right"/>
        <w:rPr>
          <w:color w:val="000000"/>
          <w:sz w:val="17"/>
          <w:szCs w:val="17"/>
        </w:rPr>
      </w:pPr>
    </w:p>
    <w:p w:rsidR="00A0468F" w:rsidRPr="00AF3A80" w:rsidRDefault="00A0468F" w:rsidP="00CB012D">
      <w:pPr>
        <w:jc w:val="center"/>
        <w:rPr>
          <w:b/>
          <w:i/>
          <w:iCs/>
          <w:color w:val="000000"/>
        </w:rPr>
      </w:pPr>
      <w:r w:rsidRPr="00C50C84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bookmarkStart w:id="2" w:name="_Hlk79656449"/>
      <w:r w:rsidRPr="00C50C84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50C84">
        <w:rPr>
          <w:b/>
          <w:bCs/>
          <w:color w:val="000000"/>
          <w:sz w:val="28"/>
          <w:szCs w:val="28"/>
        </w:rPr>
        <w:br/>
        <w:t>в</w:t>
      </w:r>
      <w:bookmarkEnd w:id="2"/>
      <w:r w:rsidRPr="00C50C84">
        <w:rPr>
          <w:b/>
          <w:bCs/>
          <w:color w:val="000000"/>
          <w:sz w:val="28"/>
          <w:szCs w:val="28"/>
        </w:rPr>
        <w:t xml:space="preserve"> </w:t>
      </w:r>
      <w:r w:rsidR="00244227">
        <w:rPr>
          <w:b/>
          <w:bCs/>
          <w:color w:val="000000"/>
          <w:sz w:val="28"/>
          <w:szCs w:val="28"/>
        </w:rPr>
        <w:t>муниципальном образовании «</w:t>
      </w:r>
      <w:r w:rsidR="00AF3A80" w:rsidRPr="00AF3A80">
        <w:rPr>
          <w:b/>
          <w:color w:val="000000"/>
          <w:sz w:val="28"/>
          <w:szCs w:val="28"/>
        </w:rPr>
        <w:t>Зерноградско</w:t>
      </w:r>
      <w:r w:rsidR="00244227">
        <w:rPr>
          <w:b/>
          <w:color w:val="000000"/>
          <w:sz w:val="28"/>
          <w:szCs w:val="28"/>
        </w:rPr>
        <w:t>е</w:t>
      </w:r>
      <w:r w:rsidR="00AF3A80" w:rsidRPr="00AF3A80">
        <w:rPr>
          <w:b/>
          <w:color w:val="000000"/>
          <w:sz w:val="28"/>
          <w:szCs w:val="28"/>
        </w:rPr>
        <w:t xml:space="preserve"> городско</w:t>
      </w:r>
      <w:r w:rsidR="00244227">
        <w:rPr>
          <w:b/>
          <w:color w:val="000000"/>
          <w:sz w:val="28"/>
          <w:szCs w:val="28"/>
        </w:rPr>
        <w:t>е</w:t>
      </w:r>
      <w:r w:rsidR="00AF3A80" w:rsidRPr="00AF3A80">
        <w:rPr>
          <w:b/>
          <w:color w:val="000000"/>
          <w:sz w:val="28"/>
          <w:szCs w:val="28"/>
        </w:rPr>
        <w:t xml:space="preserve"> поселени</w:t>
      </w:r>
      <w:r w:rsidR="00244227">
        <w:rPr>
          <w:b/>
          <w:color w:val="000000"/>
          <w:sz w:val="28"/>
          <w:szCs w:val="28"/>
        </w:rPr>
        <w:t>е»</w:t>
      </w:r>
    </w:p>
    <w:p w:rsidR="00A0468F" w:rsidRPr="00AF3A80" w:rsidRDefault="00A0468F" w:rsidP="00CB012D">
      <w:pPr>
        <w:jc w:val="center"/>
        <w:rPr>
          <w:b/>
        </w:rPr>
      </w:pPr>
    </w:p>
    <w:p w:rsidR="00A0468F" w:rsidRPr="00C50C84" w:rsidRDefault="00AF3A80" w:rsidP="00CB01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0468F"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0468F" w:rsidRPr="00C50C84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3" w:name="_Hlk77848913"/>
      <w:r w:rsidR="00D001CD"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End w:id="3"/>
      <w:r w:rsidR="00D00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BEF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D001CD">
        <w:rPr>
          <w:rFonts w:ascii="Times New Roman" w:hAnsi="Times New Roman" w:cs="Times New Roman"/>
          <w:color w:val="000000"/>
          <w:sz w:val="28"/>
          <w:szCs w:val="28"/>
        </w:rPr>
        <w:t>Зерноградско</w:t>
      </w:r>
      <w:r w:rsidR="00922B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01C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922B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01C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22BEF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обязательств).</w:t>
      </w:r>
    </w:p>
    <w:p w:rsidR="00A0468F" w:rsidRPr="00C50C84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956284">
        <w:rPr>
          <w:rFonts w:ascii="Times New Roman" w:hAnsi="Times New Roman" w:cs="Times New Roman"/>
          <w:color w:val="000000"/>
          <w:sz w:val="28"/>
          <w:szCs w:val="28"/>
        </w:rPr>
        <w:t>Зерноградском городском поселении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A0468F" w:rsidRPr="00C50C84" w:rsidRDefault="00A0468F" w:rsidP="00CB012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>1.3. Муниципальный контроль за исполнением единой теплоснабжающей организаци</w:t>
      </w:r>
      <w:r w:rsidR="00887B0A">
        <w:rPr>
          <w:color w:val="000000"/>
          <w:sz w:val="28"/>
          <w:szCs w:val="28"/>
        </w:rPr>
        <w:t>ей обязательств осуществляется А</w:t>
      </w:r>
      <w:r w:rsidRPr="00C50C84">
        <w:rPr>
          <w:color w:val="000000"/>
          <w:sz w:val="28"/>
          <w:szCs w:val="28"/>
        </w:rPr>
        <w:t>дминистрацией</w:t>
      </w:r>
      <w:r w:rsidRPr="00C50C84">
        <w:rPr>
          <w:color w:val="000000"/>
        </w:rPr>
        <w:t xml:space="preserve"> </w:t>
      </w:r>
      <w:r w:rsidR="00956284">
        <w:rPr>
          <w:color w:val="000000"/>
          <w:sz w:val="28"/>
          <w:szCs w:val="28"/>
        </w:rPr>
        <w:t>Зерноградского городского поселения</w:t>
      </w:r>
      <w:r w:rsidR="00956284" w:rsidRPr="00C50C84">
        <w:rPr>
          <w:color w:val="000000"/>
          <w:sz w:val="28"/>
          <w:szCs w:val="28"/>
        </w:rPr>
        <w:t xml:space="preserve"> </w:t>
      </w:r>
      <w:r w:rsidRPr="00C50C84">
        <w:rPr>
          <w:color w:val="000000"/>
          <w:sz w:val="28"/>
          <w:szCs w:val="28"/>
        </w:rPr>
        <w:t>(далее – администрация).</w:t>
      </w:r>
    </w:p>
    <w:p w:rsidR="00887B0A" w:rsidRDefault="00A0468F" w:rsidP="00CB012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1.4. </w:t>
      </w:r>
      <w:r w:rsidR="00887B0A">
        <w:rPr>
          <w:color w:val="000000"/>
          <w:sz w:val="28"/>
          <w:szCs w:val="28"/>
        </w:rPr>
        <w:t xml:space="preserve">Руководство деятельностью по осуществлению муниципального контроля осуществляет глава Администрации Зерноградского городского поселения. </w:t>
      </w:r>
    </w:p>
    <w:p w:rsidR="00A0468F" w:rsidRPr="00C50C84" w:rsidRDefault="000B69FD" w:rsidP="00CB012D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1.4.1.</w:t>
      </w:r>
      <w:r w:rsidR="00887B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A0468F" w:rsidRPr="00C50C84">
        <w:rPr>
          <w:color w:val="000000"/>
          <w:sz w:val="28"/>
          <w:szCs w:val="28"/>
        </w:rPr>
        <w:t>униципальный контроль за исполнением единой теплоснабж</w:t>
      </w:r>
      <w:r>
        <w:rPr>
          <w:color w:val="000000"/>
          <w:sz w:val="28"/>
          <w:szCs w:val="28"/>
        </w:rPr>
        <w:t xml:space="preserve">ающей организацией обязательств уполномочены осуществлять </w:t>
      </w:r>
      <w:r w:rsidR="00887B0A">
        <w:rPr>
          <w:color w:val="000000"/>
          <w:sz w:val="28"/>
          <w:szCs w:val="28"/>
        </w:rPr>
        <w:t>должностные лица</w:t>
      </w:r>
      <w:r>
        <w:rPr>
          <w:color w:val="000000"/>
          <w:sz w:val="28"/>
          <w:szCs w:val="28"/>
        </w:rPr>
        <w:t xml:space="preserve"> Администрации Зерноградского городского поселения</w:t>
      </w:r>
      <w:r w:rsidR="00887B0A">
        <w:rPr>
          <w:color w:val="000000"/>
          <w:sz w:val="28"/>
          <w:szCs w:val="28"/>
        </w:rPr>
        <w:t>, в обязанности которых в соответствии с</w:t>
      </w:r>
      <w:r w:rsidR="00143701">
        <w:rPr>
          <w:color w:val="000000"/>
          <w:sz w:val="28"/>
          <w:szCs w:val="28"/>
        </w:rPr>
        <w:t xml:space="preserve"> настоящим Положением, должностным регламентом или должностной инструкцией входит </w:t>
      </w:r>
      <w:r w:rsidR="00143701" w:rsidRPr="00C50C84">
        <w:rPr>
          <w:color w:val="000000"/>
          <w:sz w:val="28"/>
          <w:szCs w:val="28"/>
        </w:rPr>
        <w:t>осуществление полномочий по муниципальному контролю</w:t>
      </w:r>
      <w:r w:rsidR="00143701" w:rsidRPr="00C50C84">
        <w:t xml:space="preserve"> </w:t>
      </w:r>
      <w:r w:rsidR="00143701" w:rsidRPr="00C50C84">
        <w:rPr>
          <w:color w:val="000000"/>
          <w:sz w:val="28"/>
          <w:szCs w:val="28"/>
        </w:rPr>
        <w:t>за исполнением единой теплоснабж</w:t>
      </w:r>
      <w:r w:rsidR="00143701">
        <w:rPr>
          <w:color w:val="000000"/>
          <w:sz w:val="28"/>
          <w:szCs w:val="28"/>
        </w:rPr>
        <w:t>ающей организацией обязательств</w:t>
      </w:r>
      <w:r w:rsidR="00887B0A">
        <w:rPr>
          <w:color w:val="000000"/>
          <w:sz w:val="28"/>
          <w:szCs w:val="28"/>
        </w:rPr>
        <w:t xml:space="preserve"> </w:t>
      </w:r>
      <w:r w:rsidR="00A0468F" w:rsidRPr="00C50C84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4" w:name="_Hlk78275689"/>
      <w:r w:rsidR="00A0468F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4"/>
      <w:r w:rsidR="00A0468F" w:rsidRPr="00C50C84">
        <w:rPr>
          <w:color w:val="000000"/>
          <w:sz w:val="28"/>
          <w:szCs w:val="28"/>
        </w:rPr>
        <w:t>)</w:t>
      </w:r>
      <w:r w:rsidR="00A0468F" w:rsidRPr="00C50C84">
        <w:rPr>
          <w:i/>
          <w:iCs/>
          <w:color w:val="000000"/>
        </w:rPr>
        <w:t>.</w:t>
      </w:r>
      <w:r w:rsidR="00A0468F" w:rsidRPr="00C50C84">
        <w:rPr>
          <w:color w:val="000000"/>
          <w:sz w:val="28"/>
          <w:szCs w:val="28"/>
        </w:rPr>
        <w:t xml:space="preserve"> </w:t>
      </w:r>
    </w:p>
    <w:p w:rsidR="00A0468F" w:rsidRPr="00C50C84" w:rsidRDefault="00A0468F" w:rsidP="00CB012D">
      <w:pPr>
        <w:ind w:firstLine="709"/>
        <w:contextualSpacing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Должностные лица, уполномоченные осуществлять муниципальный контроль за исполнением единой теплоснабжающей организацией обязательств, </w:t>
      </w:r>
      <w:r w:rsidRPr="00C50C84">
        <w:rPr>
          <w:color w:val="000000"/>
          <w:sz w:val="28"/>
          <w:szCs w:val="28"/>
        </w:rPr>
        <w:lastRenderedPageBreak/>
        <w:t>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0468F" w:rsidRPr="00C50C84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</w:t>
      </w:r>
      <w:r w:rsidRPr="00E35FC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E35FC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27.07.2010 № 190-ФЗ «О теплоснабжении», Федерального </w:t>
      </w:r>
      <w:r w:rsidRPr="00E35FCE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E35FCE">
        <w:rPr>
          <w:rFonts w:ascii="Times New Roman" w:hAnsi="Times New Roman" w:cs="Times New Roman"/>
          <w:color w:val="000000"/>
          <w:sz w:val="28"/>
          <w:szCs w:val="28"/>
        </w:rPr>
        <w:t xml:space="preserve"> от 06.10.20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03 № 131-ФЗ «Об общих принципах организации местного самоуправления в Российской Федерации».</w:t>
      </w:r>
    </w:p>
    <w:p w:rsidR="00A0468F" w:rsidRPr="00C50C84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5" w:name="_Hlk77676821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5"/>
      <w:r w:rsidRPr="00C50C8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E35FCE" w:rsidRDefault="00A0468F" w:rsidP="00CB012D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</w:t>
      </w:r>
      <w:bookmarkStart w:id="6" w:name="_Hlk77851319"/>
      <w:r w:rsidRPr="00C50C84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6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7" w:name="_Hlk77763353"/>
      <w:bookmarkStart w:id="8" w:name="_Hlk77763765"/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7"/>
      <w:r w:rsidRPr="00C50C84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8"/>
    </w:p>
    <w:p w:rsidR="00A0468F" w:rsidRPr="00C50C84" w:rsidRDefault="00A0468F" w:rsidP="00CB012D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9" w:name="_Hlk77851530"/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9"/>
      <w:r w:rsidRPr="00C5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68F" w:rsidRPr="00C50C84" w:rsidRDefault="00A0468F" w:rsidP="00CB012D">
      <w:pPr>
        <w:pStyle w:val="ConsPlusNormal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C50C84"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A0468F" w:rsidRPr="00C50C84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1.7.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</w:t>
      </w:r>
      <w:r w:rsidR="000750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«Зерноградское городское поселение» на период 202</w:t>
      </w:r>
      <w:r w:rsidR="00D56334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10" w:name="_GoBack"/>
      <w:bookmarkEnd w:id="10"/>
      <w:r w:rsidR="000750A8">
        <w:rPr>
          <w:rFonts w:ascii="Times New Roman" w:hAnsi="Times New Roman" w:cs="Times New Roman"/>
          <w:color w:val="000000"/>
          <w:sz w:val="28"/>
          <w:szCs w:val="28"/>
        </w:rPr>
        <w:t>-2040 г.г.</w:t>
      </w:r>
    </w:p>
    <w:p w:rsidR="00A0468F" w:rsidRDefault="00A0468F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1.8.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</w:t>
      </w:r>
    </w:p>
    <w:p w:rsidR="00D30B3C" w:rsidRPr="00C50C84" w:rsidRDefault="00D30B3C" w:rsidP="00CB0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 Виды муниципального контроля, применяемых при осуществлении муниципального контроля за исполнением единой теплоснабжающей организацией указаны в Главе 3 настоящего Положения.</w:t>
      </w:r>
    </w:p>
    <w:p w:rsidR="00A0468F" w:rsidRPr="00C50C84" w:rsidRDefault="00A0468F" w:rsidP="00A0468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61"/>
      <w:bookmarkEnd w:id="11"/>
    </w:p>
    <w:p w:rsidR="00A0468F" w:rsidRDefault="00A0468F" w:rsidP="00A0468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3431D" w:rsidRPr="0043431D" w:rsidRDefault="0043431D" w:rsidP="0043431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431D" w:rsidRPr="0043431D" w:rsidRDefault="0043431D" w:rsidP="0043431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Профилактические мероприятия проводятся в целях стимулирования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добросовестного соблюдения обязательных требований контролируемыми лицами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и направлены на снижение риска причинения вреда (ущерба), а также являются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приоритетным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отношению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9C7A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проведению</w:t>
      </w:r>
      <w:r w:rsidR="009C7A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</w:t>
      </w:r>
      <w:r w:rsidR="009C7A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мероприятий.</w:t>
      </w:r>
    </w:p>
    <w:p w:rsidR="0043431D" w:rsidRPr="0043431D" w:rsidRDefault="00C818E0" w:rsidP="0043431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43431D"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Муниципального контроля Контрольный орган</w:t>
      </w:r>
      <w:r w:rsidR="009C7A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431D"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проводит следующие виды профилактических мероприятий:</w:t>
      </w:r>
    </w:p>
    <w:p w:rsidR="0043431D" w:rsidRPr="0043431D" w:rsidRDefault="0043431D" w:rsidP="0043431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1) информирование;</w:t>
      </w:r>
    </w:p>
    <w:p w:rsidR="0043431D" w:rsidRPr="0043431D" w:rsidRDefault="0043431D" w:rsidP="0043431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2) объявление предостережения;</w:t>
      </w:r>
    </w:p>
    <w:p w:rsidR="0043431D" w:rsidRPr="0043431D" w:rsidRDefault="0043431D" w:rsidP="0043431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3) консультирование.</w:t>
      </w:r>
    </w:p>
    <w:p w:rsidR="0043431D" w:rsidRPr="0043431D" w:rsidRDefault="009C7A58" w:rsidP="005D3E62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C818E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3431D"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. Информирование контролируемых и иных заинтересованных лиц по</w:t>
      </w:r>
      <w:r w:rsidR="005D3E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431D" w:rsidRPr="0043431D">
        <w:rPr>
          <w:rFonts w:ascii="Times New Roman" w:hAnsi="Times New Roman" w:cs="Times New Roman"/>
          <w:bCs/>
          <w:color w:val="000000"/>
          <w:sz w:val="28"/>
          <w:szCs w:val="28"/>
        </w:rPr>
        <w:t>вопросам соблюдения обязательных требований.</w:t>
      </w:r>
    </w:p>
    <w:p w:rsidR="00C818E0" w:rsidRPr="00C818E0" w:rsidRDefault="00C818E0" w:rsidP="00C818E0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.1. Контрольный орган осуществляет информирование контролируемых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иных заинтересованных лиц по вопросам соблюдения обязательных 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размещения сведений на официальном сайте Администрации в сети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«Интернет» (далее – официальный сайт), через личные кабинеты Контролируемых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лиц в государственных информационных системах (при их наличии) и в иных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формах.</w:t>
      </w:r>
    </w:p>
    <w:p w:rsidR="00C818E0" w:rsidRPr="00C818E0" w:rsidRDefault="00C818E0" w:rsidP="00C818E0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.2. Контрольный орган обязан размещать и поддерживать в актуальном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состоянии на официальном сайте Администрации в сети «Интернет» сведения,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18E0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определенные частью 3 статьи 46 Федерального закона №248 - ФЗ.</w:t>
      </w:r>
    </w:p>
    <w:p w:rsidR="000014C7" w:rsidRPr="000014C7" w:rsidRDefault="000014C7" w:rsidP="000014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требований.</w:t>
      </w:r>
    </w:p>
    <w:p w:rsidR="0042587E" w:rsidRDefault="000014C7" w:rsidP="000014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.4.1.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Контрольный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объявляет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контролируемому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предостережение) при наличии сведений о готовящихся нарушениях обязательных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требований или признаках нарушений обязательных требований и (или) 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подтвержденных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требований причинило вред (ущерб) охраняемым законом ценностям либо создало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угрозу причинения вреда (ущерба) охраняемым законом ценностям, и предлагает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4C7">
        <w:rPr>
          <w:rFonts w:ascii="Times New Roman" w:hAnsi="Times New Roman" w:cs="Times New Roman"/>
          <w:color w:val="000000"/>
          <w:sz w:val="28"/>
          <w:szCs w:val="28"/>
        </w:rPr>
        <w:t>принять меры по обеспечению соблюдения обязательных требований.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D3BBA">
        <w:rPr>
          <w:rFonts w:ascii="Times New Roman" w:hAnsi="Times New Roman" w:cs="Times New Roman"/>
          <w:sz w:val="28"/>
          <w:szCs w:val="28"/>
        </w:rPr>
        <w:t>.4.2. Предостережение составляется по форме, утвержденной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Минэкономразвития России от 31.03.2021 №151 «О типовых формах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используемых контрольным (надзорным) органом».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.4.3. Контролируемое лицо в течение десяти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предостережения вправе подать в Контрольный орган возражение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предостережения.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.4.4. Возражение должно содержать: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 или гражданина, а также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(номера) контактного телефона, адрес (адреса) электронной почты (при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контролируемому лицу;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4) доводы, на основании которых контролируемое лицо не согласно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объявленным предостережением;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доводов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контролируемое лицо прилагает к возражению соответствующие документы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их заверенные копии.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возражение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предостережения в течение пятнадцати рабочих дней со дня его получения.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возражения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.4.8. Контрольный орган информирует контролируемое лицо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рассмотрения возражения не позднее пяти рабочих дней со дня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возражения в отношении предостережения.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.4.9. Повторное направление возражения по тем же основаниям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.4.10.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объявленных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использует соответствующие данные для проведения иных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мероприятий и контрольных мероприятий.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.5. Консультирование.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осуществляется по вопросам, связанным с организацией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муниципального контроля: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A0468F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D3BBA">
        <w:rPr>
          <w:rFonts w:ascii="Times New Roman" w:hAnsi="Times New Roman" w:cs="Times New Roman"/>
          <w:sz w:val="28"/>
          <w:szCs w:val="28"/>
        </w:rPr>
        <w:t xml:space="preserve">.5.2. </w:t>
      </w:r>
      <w:r w:rsidR="0021473B">
        <w:rPr>
          <w:rFonts w:ascii="Times New Roman" w:hAnsi="Times New Roman" w:cs="Times New Roman"/>
          <w:sz w:val="28"/>
          <w:szCs w:val="28"/>
        </w:rPr>
        <w:t>Специалисты</w:t>
      </w:r>
      <w:r w:rsidRPr="007D3BBA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их представителей: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BA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 однотипным обращениям (более 10 однотипных обращений) 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лиц и их представителей, подписанного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.5.3. Индивидуальное консультирование на личном приеме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21473B">
        <w:rPr>
          <w:rFonts w:ascii="Times New Roman" w:hAnsi="Times New Roman" w:cs="Times New Roman"/>
          <w:sz w:val="28"/>
          <w:szCs w:val="28"/>
        </w:rPr>
        <w:t>Специалистами</w:t>
      </w:r>
      <w:r w:rsidRPr="007D3BBA">
        <w:rPr>
          <w:rFonts w:ascii="Times New Roman" w:hAnsi="Times New Roman" w:cs="Times New Roman"/>
          <w:sz w:val="28"/>
          <w:szCs w:val="28"/>
        </w:rPr>
        <w:t xml:space="preserve"> не может превышать 10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.5.4. Контрольный орган не предоставляет контролируемым лицам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консультирования.</w:t>
      </w:r>
    </w:p>
    <w:p w:rsidR="007D3BBA" w:rsidRPr="007D3BBA" w:rsidRDefault="007D3BBA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3BBA">
        <w:rPr>
          <w:rFonts w:ascii="Times New Roman" w:hAnsi="Times New Roman" w:cs="Times New Roman"/>
          <w:sz w:val="28"/>
          <w:szCs w:val="28"/>
        </w:rPr>
        <w:t>.5.5.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</w:t>
      </w:r>
      <w:r w:rsidR="0021473B"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вопросу</w:t>
      </w:r>
      <w:r w:rsidR="0021473B"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порядка</w:t>
      </w:r>
      <w:r w:rsidR="0021473B"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обжалования</w:t>
      </w:r>
      <w:r w:rsidR="0021473B"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решений</w:t>
      </w:r>
      <w:r w:rsidR="0021473B">
        <w:rPr>
          <w:rFonts w:ascii="Times New Roman" w:hAnsi="Times New Roman" w:cs="Times New Roman"/>
          <w:sz w:val="28"/>
          <w:szCs w:val="28"/>
        </w:rPr>
        <w:t xml:space="preserve"> </w:t>
      </w:r>
      <w:r w:rsidRPr="007D3BBA"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:rsidR="007D3BBA" w:rsidRPr="007D3BBA" w:rsidRDefault="0021473B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BBA" w:rsidRPr="007D3BBA">
        <w:rPr>
          <w:rFonts w:ascii="Times New Roman" w:hAnsi="Times New Roman" w:cs="Times New Roman"/>
          <w:sz w:val="28"/>
          <w:szCs w:val="28"/>
        </w:rPr>
        <w:t>.5.6. Контролируемое лицо вправе направить запрос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письменного ответа в сроки, установленные Федеральным законом от 02.05.2006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7D3BBA" w:rsidRDefault="0021473B" w:rsidP="007D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BBA" w:rsidRPr="007D3BBA">
        <w:rPr>
          <w:rFonts w:ascii="Times New Roman" w:hAnsi="Times New Roman" w:cs="Times New Roman"/>
          <w:sz w:val="28"/>
          <w:szCs w:val="28"/>
        </w:rPr>
        <w:t>.3.7.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BBA" w:rsidRPr="007D3BBA">
        <w:rPr>
          <w:rFonts w:ascii="Times New Roman" w:hAnsi="Times New Roman" w:cs="Times New Roman"/>
          <w:sz w:val="28"/>
          <w:szCs w:val="28"/>
        </w:rPr>
        <w:t>консультирований.</w:t>
      </w:r>
    </w:p>
    <w:p w:rsidR="00A0468F" w:rsidRPr="00C50C84" w:rsidRDefault="00A0468F" w:rsidP="003662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2BB" w:rsidRPr="003662BB" w:rsidRDefault="00A0468F" w:rsidP="003662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3662BB" w:rsidRPr="00366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муниципального контроля за исполнением единой</w:t>
      </w:r>
    </w:p>
    <w:p w:rsidR="003662BB" w:rsidRPr="003662BB" w:rsidRDefault="003662BB" w:rsidP="003662B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теплоснабжающей организацией обязательств по строительству,</w:t>
      </w:r>
    </w:p>
    <w:p w:rsidR="00A0468F" w:rsidRPr="00C50C84" w:rsidRDefault="003662BB" w:rsidP="003662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реконструкции и (или) модернизации объектов теплоснабжения</w:t>
      </w:r>
    </w:p>
    <w:p w:rsidR="00A0468F" w:rsidRPr="003662BB" w:rsidRDefault="00A0468F" w:rsidP="003662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3.1. Контрольные мероприятия.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3.1.1.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документарная проверка,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выездная проверка – при взаимодействии с контролируемыми лицами;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выездное обследование – без взаимодействия с контролируемыми лицами.</w:t>
      </w:r>
    </w:p>
    <w:p w:rsidR="003662BB" w:rsidRPr="003662BB" w:rsidRDefault="006212E4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.1.2. При осуществлении Муниципального контроля взаимодействием с контролируемыми лицами являются: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запрос документов, иных материалов;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присутствие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месте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контролируемого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лица (за исключением случаев присутствия инспектора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общедоступных производственных объектах).</w:t>
      </w:r>
    </w:p>
    <w:p w:rsidR="003662BB" w:rsidRPr="003662BB" w:rsidRDefault="006212E4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.1.3. Контрольные мероприятия, осуществляемые при взаимодействии с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лицом,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Контрольным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органом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следующим</w:t>
      </w:r>
      <w:r w:rsidR="00366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основаниям: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1) наличие у Контрольного органа сведений о причинении вреда (ущерба)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или об угрозе причинения вреда (ущерба) охраняемым законом ценностям либо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выявление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объекта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параметрам,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утвержденным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индикаторами риска нарушения обязательных требований, или отклонения объекта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от таких параметров;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2) поручение Президента Российской Федерации, поручение Правительства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о проведении контрольных мероприятий в отношении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конкретных контролируемых лиц;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3) требование прокурора о проведении контрольного мероприятия в рамках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надзора за исполнением законов, соблюдением прав и свобод человека 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гражданина по поступившим в органы прокуратуры материалам и обращениям;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4) истечение срока исполнения решения Контрольного органа об устранении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выявленного нарушения обязательных требований – в случаях, установленных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частью 1 статьи 95 Федерального закона №248-ФЗ.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 мероприятия без взаимодействия проводятся инспекторами на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заданий уполномоченных должностных лиц Контрольного органа, в том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числе в случаях, установленных Федеральным законом №248-ФЗ.</w:t>
      </w:r>
    </w:p>
    <w:p w:rsidR="003662BB" w:rsidRPr="003662BB" w:rsidRDefault="006212E4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.1.4. Внеплановые контрольные мероприятия, за исключением проводимых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без взаимодействия с контролируемыми лицами, проводятся путем совершения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инспектором и лицами, привлекаемыми к проведению контрольного мероприятия,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следующих контрольных действий: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осмотр;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получение письменных объяснений;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- истребование документов.</w:t>
      </w:r>
    </w:p>
    <w:p w:rsidR="003662BB" w:rsidRPr="003662BB" w:rsidRDefault="006212E4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.1.5. Для проведения контрольного мероприятия, предусматривающего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контролируемым лицом, а также документарной проверки,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принимается решение Контрольного органа, подписанное уполномоченным лицом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органа, в котором указываются сведения, предусмотренные частью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статьи 64 Федерального закона №248 - ФЗ.</w:t>
      </w:r>
    </w:p>
    <w:p w:rsidR="003662BB" w:rsidRPr="003662BB" w:rsidRDefault="006212E4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.1.6. Контрольные мероприятия проводятся инспекторами, указанными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62BB"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решении Контрольного органа о проведении контрольного мероприятия.</w:t>
      </w:r>
    </w:p>
    <w:p w:rsidR="003662BB" w:rsidRPr="003662BB" w:rsidRDefault="003662BB" w:rsidP="003662BB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необходимости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Контрольный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привлекает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проведению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 мероприятий экспертов, экспертные организации, аттестованные в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установленном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порядке,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включенных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реестр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экспертов,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экспертных</w:t>
      </w:r>
      <w:r w:rsidR="00621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62BB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организаций, привлекаемых к проведению контрольных мероприятий.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.1.7.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окончании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предусматривающего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лицом,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акт контрольного мероприятия (далее также – акт) по форме,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утвержденной приказом Минэкономразвития России от 31.03.2021 года №151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типовых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формах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(надзорным)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органом».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случае если по результатам проведения такого мероприятия выявлено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акте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указывается,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какое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именно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обязательное требование нарушено, каким нормативным правовым актом и 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структурной единицей оно установлено.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В случае устранения выявленного нарушения до окончания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предусматривающего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 лицом, в акте указывается факт его устранения.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.1.8.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иные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материалы,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являющиеся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доказательствами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обязательных требований, приобщаются к акту.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Заполненные при проведении контрольного мероприятия проверочные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листы должны быть приобщены к акту.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.1.9. Оформление акта производится по месту проведения 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в день окончания проведения такого мероприятия, если иной порядок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оформления акта не установлен Правительством Российской Федерации.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.1.10. Результаты контрольного мероприятия, содержащие информацию,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составляющую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государственную,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коммерческую,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служебную,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иную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тайну,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оформляются с соблюдением требований, предусмотренных законодательством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Федерации.</w:t>
      </w:r>
      <w:r w:rsidR="00C122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.1.11. В случае несогласия с фактами и выводами, изложенными в акте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мероприятия, контролируемое лицо вправе направить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жалобу в порядке, предусмотренном разделом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Положения.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.2. Меры, принимаемые Контрольным органом по результатам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мероприятий.</w:t>
      </w:r>
    </w:p>
    <w:p w:rsidR="00B169FC" w:rsidRPr="00B169FC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.2.1. Контрольный орган в случае выявления при проведении 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нарушений контролируемым лицом обязательных требований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пределах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полномочий,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обязан:</w:t>
      </w:r>
    </w:p>
    <w:p w:rsidR="006212E4" w:rsidRDefault="00B169FC" w:rsidP="00B169FC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выдать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оформления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контролируемому лицу предписание об устранении выявленных 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 (далее – предписание) с указанием разумных сроков 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устранения, но не более шести месяцев (при проведении документарной 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предписание направляется контролируемому лицу не позднее пяти рабочих дней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после окончания документарной проверки) и (или) о проведении мероприятий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предотвращению причинения вреда (ущерба) охраняемым законом ценностям, 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также других мероприятий, предусмотренных федеральным законом о виде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169FC">
        <w:rPr>
          <w:rFonts w:ascii="Times New Roman" w:hAnsi="Times New Roman" w:cs="Times New Roman"/>
          <w:bCs/>
          <w:color w:val="000000"/>
          <w:sz w:val="28"/>
          <w:szCs w:val="28"/>
        </w:rPr>
        <w:t>контроля;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принять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меры по недопущению причинения вреда (ущерба)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охраняемым законом ценностям или прекращению его причинения вплоть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обращения в суд с требованием о запрете эксплуатации объектов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контроля и о доведении до сведения граждан, организаций любым доступным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способом информации о наличии угрозы причинения вреда (ущерба) охраняемым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законом ценностям и способах ее предотвращения в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случае, если при проведении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проверки установлено, что деятельность гражданина, организации, владеющих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(или) пользующихся объектом контроля, производимые и реализуемые ими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товары,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выполняемые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работы,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оказываемые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редставляют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непосредственную угрозу причинения вреда (ущерба) охраняемым законом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ценностям или что такой вред (ущерб) причинен;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3) при выявлении признаков административного правонарушения возбудить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дело об административном правонарушении в порядке, установленном Кодексом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об административных правонарушениях;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4) принять меры по осуществлению контроля за устранением выявленных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требований, предупреждению нарушений 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требований, предотвращению возможного причинения вреда (ущерба) охраняемым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законом ценностям, при неисполнении предписания в установленные сроки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принять меры по обеспечению его исполнения вплоть до обращения в суд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требованием о принудительном исполнении предписания, если такая мера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предусмотрена законодательством;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5) рассмотреть вопрос о выдаче рекомендации по соблюдению 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требований, проведении иных мероприятий, направленных на профилактику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рисков причинения вреда (ущерба) охраняемым законом ценностям.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.2.2. Предписание оформляется по форме согласно приложению 1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настоящему Положению.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.2.3. Контролируемое лицо до истечения срока исполнения предписания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уведомляет Контрольный орган об исполнении предписания с приложением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и сведений, подтверждающих устранение выявленных 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требований.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.2.4. По истечении срока исполнения контролируемым лицом решения,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принятого в соответствии с подпунктом 1 пункта 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.2.1 настоящего Положения,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либо при представлении контролируемым лицом до истечения указанного срока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и сведений, представление которых установлено указанным решением,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Контрольный орган оценивает исполнение решения на основании представленных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и сведений, полученной информации.</w:t>
      </w:r>
    </w:p>
    <w:p w:rsidR="00C12245" w:rsidRPr="00C12245" w:rsidRDefault="00C12245" w:rsidP="00C1224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.2.5.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исполнения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лицом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предписания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Контрольный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контролируемому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лицу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исполнении предписания.</w:t>
      </w:r>
    </w:p>
    <w:p w:rsidR="00147123" w:rsidRPr="00147123" w:rsidRDefault="00147123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C12245" w:rsidRPr="00C12245">
        <w:rPr>
          <w:rFonts w:ascii="Times New Roman" w:hAnsi="Times New Roman" w:cs="Times New Roman"/>
          <w:bCs/>
          <w:color w:val="000000"/>
          <w:sz w:val="28"/>
          <w:szCs w:val="28"/>
        </w:rPr>
        <w:t>.2.6. Если указанные документы и сведения контролируемым лицом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2245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представлены или на их основании невозможно сделать вывод об исполнении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решения, Контрольный орган оценивает исполнение указанного решения путем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документарной проверки.</w:t>
      </w:r>
    </w:p>
    <w:p w:rsidR="00147123" w:rsidRPr="00147123" w:rsidRDefault="00147123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проводится оценка исполнения решения, принятого по итогам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выездной проверки, допускается проведение выездной проверки.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.2.7. В случае если по итогам проведения контрольного мероприятия,</w:t>
      </w:r>
      <w:r w:rsid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предусмотренного 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.2.6 настоящего Положения, Контрольным органом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будет установлено, что решение не исполнено или исполнено ненадлежащим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образом, он вновь выдает контролируемому лицу решение, предусмотренное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подпунктом 1 пункта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.2.1 настоящего Положения, с указанием новых сроков 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исполнения.</w:t>
      </w:r>
    </w:p>
    <w:p w:rsidR="00147123" w:rsidRPr="00147123" w:rsidRDefault="00147123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При неисполнении предписания в установленные сроки Контрольный орган</w:t>
      </w:r>
      <w:r w:rsidR="00D40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принимает меры по обеспечению его исполнения вплоть до обращения в суд с</w:t>
      </w:r>
      <w:r w:rsidR="00D40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требованием о принудительном исполнении предписания, если такая мера</w:t>
      </w:r>
      <w:r w:rsidR="00D40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предусмотрена законодательством.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.3. Плановые контрольные мероприятия.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.3.1.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частью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61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закона,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контроль осуществляется без проведения плановых контрольных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.4. Внеплановые контрольные мероприятия.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.4.1.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проводятся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документарных и выездных проверок, выездного обследования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.4.2. Внеплановые контрольные мероприятия, за исключением внеплановых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 мероприятий без взаимодействия, проводятся по основаниям,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предусмотренным пунктами 1, 3-5 части 1 статьи 57 Федерального закона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№248-ФЗ.</w:t>
      </w:r>
    </w:p>
    <w:p w:rsidR="00147123" w:rsidRPr="00147123" w:rsidRDefault="00D40984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.4.3. В случае если внеплановое контрольное мероприятие может быть</w:t>
      </w:r>
      <w:r w:rsidR="00656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проведено только после согласования с органами прокуратуры,</w:t>
      </w:r>
      <w:r w:rsidR="00656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указанное</w:t>
      </w:r>
      <w:r w:rsidR="00656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проводится после такого согласования.</w:t>
      </w:r>
    </w:p>
    <w:p w:rsidR="00147123" w:rsidRPr="00147123" w:rsidRDefault="0065601B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.5. Документарная проверка.</w:t>
      </w:r>
    </w:p>
    <w:p w:rsidR="00147123" w:rsidRPr="00147123" w:rsidRDefault="0065601B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.5.1. Под документарной проверкой понимается контрольное мероприятие,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которое проводится по месту нахождения Контрольного органа и предметом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исключительно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сведения,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содержащиеся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контролируемых лиц, устанавливающих их организационно-правовую форму,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права и обязанности, а также документы, используемые при осуществлении 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и связанные с исполнением ими обязательных требований и решений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(надзорного) органа.</w:t>
      </w:r>
    </w:p>
    <w:p w:rsidR="00C12245" w:rsidRPr="00147123" w:rsidRDefault="0065601B" w:rsidP="0014712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.5.2. В случае если достоверность сведений, содержащихся в документах,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имеющихся в распоряжении Контрольного органа, вызывает обоснованные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сомнения либо эти сведения не позволяют оценить исполнение контролируемым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лицом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иные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123" w:rsidRPr="00147123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рассмотрения в ходе документарной проверки документы.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В течение десяти рабочих дней со дня получения данного требования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контролируемое лицо обязано направить в Контрольный орган указанные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требовании документы.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.5.3. Срок проведения документарной проверки не может превышать десять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рабочих дней.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В указанный срок не включается период с момента: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1) направления Контрольным органом контролируемому лицу требования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 необходимые для рассмотрения в ходе документарной 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документы до момента представления указанных в требовании документов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Контрольный орган;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период с момента направления контролируемому лицу информации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 органа: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выявлении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ошибок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(или)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противоречий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представленных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 лицом документах;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- о несоответствии сведений, содержащихся в представленных документах,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сведениям, содержащимся в имеющихся у Контрольного органа документах и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(или) полученным при осуществлении муниципального контроля, и требования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необходимые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пояснения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письменной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форме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момента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указанных пояснений в Контрольный орган.</w:t>
      </w:r>
    </w:p>
    <w:p w:rsidR="007E3D57" w:rsidRPr="007E3D57" w:rsidRDefault="00183480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.5.4. Перечень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допустимых контрольных действий,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совершаемых в ходе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документарной проверки: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1) истребование документов;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2) получение письменных объяснений.</w:t>
      </w:r>
    </w:p>
    <w:p w:rsidR="007E3D57" w:rsidRPr="007E3D57" w:rsidRDefault="00183480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.5.5. В ходе проведения контрольного мероприятия инспектор вправе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предъявить (направить) контролируемому лицу требование о представлении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и (или) имеющих значение для проведения оценки соблюдения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 лицом обязательных требований документов и (или) их копий,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том числе материалов фотосъемки, аудио- и видеозаписи, информационных баз,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банков данных, а также носителей информации.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Контролируемое лицо в течение 10 рабочих дней со дня получения данного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направляет запрашиваемые документы в Контрольный орган либо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незамедлительно ходатайством в письменной форме уведомляет инспектора о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невозможности предоставления документов в установленный срок с указанием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причин и срока, в течение которого контролируемое лицо может представить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запрашиваемые документы.</w:t>
      </w:r>
    </w:p>
    <w:p w:rsidR="007E3D57" w:rsidRPr="007E3D57" w:rsidRDefault="007E3D57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Доступ к материалам фотосъемки, аудио- и видеозаписи, информационным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базам, банкам данных, а также носителям информации предоставляется в форме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логина и пароля к ним с правами просмотра и поиска информации, необходимой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контрольных мероприятий на срок проведения документарной</w:t>
      </w:r>
      <w:r w:rsidR="00183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C12245" w:rsidRDefault="00183480" w:rsidP="007E3D5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.5.6. Письменные объяснения могут быть запрошены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Специалистом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D57" w:rsidRPr="007E3D5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 или его представителя, свидетелей.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Указанные лица предоставляют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Специалисту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письменные объяснения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свободной форме не позднее двух рабочих дней до даты завершения проверки.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Письменные объяснения оформляются путем составления письменного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 в свободной форме.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вправе собственноручно составить письменные объяснения со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слов должностных лиц или работников организации, гражданина, являющихся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лицами,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свидетелей.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этом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указанные лица знакомятся с объяснениями, при необходимости дополняют текст,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делают отметку о том, что инспектор с их слов записал верно, и подписывают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указывая дату и место его составления.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.5.7. Оформление акта производится по месту нахождения 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органа в день окончания проведения документарной проверки.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.5.8. Акт направляется Контрольным органом контролируемому лицу в срок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не позднее пяти рабочих дней после окончания документарной проверки в порядке,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предусмотренном статьей 21 Федерального закона №248-ФЗ.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.5.9. Внеплановая документарная проверка проводится без согласования с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органами прокуратуры.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 Выездная проверка.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.6.1. Выездная проверка проводится по месту нахождения (осуществления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(его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филиалов,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представительств,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обособленных структурных подразделений).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Выездная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проверка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проводиться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дистанционного взаимодействия, в том числе посредством аудио- или видеосвязи.</w:t>
      </w:r>
    </w:p>
    <w:p w:rsid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.6.2. Выездная проверка проводится в случае, если не представляется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возможным: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1) удостовериться в полноте и достоверности сведений, которые содержатся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в находящихся в распоряжении Контрольного органа или в запрашиваемых 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 и объяснениях контролируемого лица;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оценить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действий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(бездействия)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 и (или) принадлежащих ему и (или) используемых 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объектов контроля обязательным требованиям без выезда на указанное в пункте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.6.1 настоящего Положения место и совершения необходимых контрольных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действий, предусмотренных в рамках иного вида контрольных мероприятий.</w:t>
      </w:r>
    </w:p>
    <w:p w:rsidR="006D3AB4" w:rsidRPr="006D3AB4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.6.3. Внеплановая выездная проверка может проводиться только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согласованию с органами прокуратуры, за исключением случаев ее проведения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пунктами 3 - 6 части 1, частью 3 статьи 57 и частью 12 статьи 66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закона № 248-ФЗ.</w:t>
      </w:r>
    </w:p>
    <w:p w:rsidR="00C12245" w:rsidRDefault="006D3AB4" w:rsidP="006D3AB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.6.4. Контрольный орган уведомляет контролируемое лицо о проведении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выездной проверки не позднее, чем за двадцать четыре часа до ее начала путем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 контролируемому лицу копии решения о проведении 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3AB4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.6.5.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предъявляет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контролируемому лицу (его представителю) служебное удостоверение, копию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решения о проведении выездной проверки, а также сообщает учетный номер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едином реестре контрольных мероприятий.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.6.6. Срок проведения выездной проверки составляет не более десяти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рабочих дней.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.6.7. Перечень допустимых контрольных действий в ходе 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проверки: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1) осмотр;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2) истребование документов;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3) получение письменных объяснений;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4) инструментальное обследование.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.6.8. Осмотр осуществляется инспектором в присутствии контролируемого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лица и (или) его представителя с обязательным применением видеозаписи.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осмотра составляется протокол осмотра.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.6.9. Инструментальное обследование осуществляется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пециалистом,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допуск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специальном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использованию технических приборов.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составляется протокол инструментального обследования, в котором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указываются: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 дата и место его составления;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должность,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фамилия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инициалы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Специалиста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составивших протокол;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 сведения о контролируемом лице;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 предмет обследования, используемые специальное оборудование и (или)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технические приборы, методики инструментального обследования;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нормируемое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значение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контролю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обследования;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 выводы о соответствии этих показателей установленным нормам;</w:t>
      </w:r>
    </w:p>
    <w:p w:rsidR="00B9516E" w:rsidRPr="00B9516E" w:rsidRDefault="00B9516E" w:rsidP="00B9516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сведения,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имеющие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значение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инструментального обследования.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.6.10. При осуществлении осмотра в случае выявления 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фиксации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доказательств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фотосъемку,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аудио-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видеозапись, иные способы фиксации доказательств.</w:t>
      </w:r>
    </w:p>
    <w:p w:rsidR="006212E4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Фиксация доказательств нарушений обязательных требований при 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фотосъемки проводится не менее чем двумя снимками каждого из выявленных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516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фотосъемки и видеозаписи для фиксации доказательств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законодательства Российской Федерации о защите государственной тайны.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.6.11. Представление контролируемым лицом запрашиваемых документов,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письменных объяснений осуществляется в соответствии с пунктами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.5.5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.5.6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Положения.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.6.12. По окончании проведения выездной проверки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акт выездной проверки.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проведении фотосъемки, аудио- и видеозаписи отражается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акте проверки.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средств дистанционного взаимодействия, в том числе посредством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аудио- или видеосвязи, положение, установленное абзацем вторым настоящего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пункта Положения, не применяются.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.6.13.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случае,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оказалось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невозможным в связи с отсутствием контролируемого лица по месту нахождения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(осуществления деятельности), либо в связи с фактическим неосуществлением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контролируемым лицом, либо в связи с иными действиями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(бездействием) контролируемого лица, повлекшими невозможность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или завершения выездной проверки, инспектор составляет акт о невозможности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выездной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указанием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причин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информирует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контролируемое лицо о невозможности проведения контрольных мероприятий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порядке, предусмотренном частями 4 и 5 статьи 21 Федерального закона №248-ФЗ.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этом случае </w:t>
      </w:r>
      <w:r w:rsidR="00763588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вправе совершить контрольные действия в рамках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указанного периода проведения выездной проверки в любое время до завершения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выездной проверки.</w:t>
      </w:r>
    </w:p>
    <w:p w:rsidR="00E76243" w:rsidRPr="00E76243" w:rsidRDefault="00913890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243"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.6.14. Представители единой теплоснабжающей организации, являющиеся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243"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контролируемыми лицами, вправе представить в Контрольный орган информацию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243"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 невозможности присутствия при проведении контрольных мероприятий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243"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случаях: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1) временной нетрудоспособности;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необходимости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явки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вызову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(извещениям,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повесткам)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судов,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правоохранительных органов, военных комиссариатов;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избрания</w:t>
      </w:r>
      <w:r w:rsidR="00913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Уголовно-процессуальным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кодексом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 меры пресечения, исключающей возможность присутствия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контрольных мероприятий;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4) нахождения в служебной командировке.</w:t>
      </w:r>
    </w:p>
    <w:p w:rsidR="00E76243" w:rsidRPr="00E76243" w:rsidRDefault="00E76243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поступлении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переносится Контрольным органом на срок, необходимый для устранения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обстоятельств, послуживших поводом для данного обращения индивидуального</w:t>
      </w:r>
      <w:r w:rsidR="00341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предпринимателя, гражданина.</w:t>
      </w:r>
    </w:p>
    <w:p w:rsidR="00B9516E" w:rsidRPr="00E76243" w:rsidRDefault="0034195A" w:rsidP="00E76243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243" w:rsidRPr="00E76243">
        <w:rPr>
          <w:rFonts w:ascii="Times New Roman" w:hAnsi="Times New Roman" w:cs="Times New Roman"/>
          <w:bCs/>
          <w:color w:val="000000"/>
          <w:sz w:val="28"/>
          <w:szCs w:val="28"/>
        </w:rPr>
        <w:t>.7. Выездное обследование.</w:t>
      </w:r>
    </w:p>
    <w:p w:rsidR="00CC19E8" w:rsidRPr="00CC19E8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.7.1. Выездное обследование проводится в целях оценки соблюдения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контролируемыми лицами обязательных требований.</w:t>
      </w:r>
    </w:p>
    <w:p w:rsidR="00CC19E8" w:rsidRPr="00CC19E8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.7.2. Выездное обследование может проводиться по месту нахождения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(осуществления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(ее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филиалов,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представительств,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обособленных структурных подразделений), месту осуществления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гражданина, месту нахождения объекта контроля, при этом не допускается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контролируемым лицом.</w:t>
      </w:r>
    </w:p>
    <w:p w:rsidR="00CC19E8" w:rsidRPr="00CC19E8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выездного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общедоступных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(открытых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посещения неограниченным кругом лиц) производственных объектах может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осуществляться осмотр.</w:t>
      </w:r>
    </w:p>
    <w:p w:rsidR="00CC19E8" w:rsidRPr="00CC19E8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.7.3.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Выездное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обследование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контролируемого лица.</w:t>
      </w:r>
    </w:p>
    <w:p w:rsidR="00CC19E8" w:rsidRPr="00CC19E8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Срок проведения выездного обследования одного объекта (нескольких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объектов, расположенных в непосредственной близости друг от друга) не может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превышать один рабочий день, если иное не установлено федеральным законом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виде контроля.</w:t>
      </w:r>
    </w:p>
    <w:p w:rsidR="00B9516E" w:rsidRDefault="00CC19E8" w:rsidP="00CC19E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.7.4. По результатам проведения выездного обследования не могут быть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приняты решения, предусмотренные подпунктами 1 и 2 пункта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.2.1 настоящего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19E8">
        <w:rPr>
          <w:rFonts w:ascii="Times New Roman" w:hAnsi="Times New Roman" w:cs="Times New Roman"/>
          <w:bCs/>
          <w:color w:val="000000"/>
          <w:sz w:val="28"/>
          <w:szCs w:val="28"/>
        </w:rPr>
        <w:t>Положения.</w:t>
      </w:r>
    </w:p>
    <w:p w:rsidR="00B9516E" w:rsidRPr="00B9516E" w:rsidRDefault="00B9516E" w:rsidP="00B9516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588" w:rsidRDefault="00763588" w:rsidP="0076358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763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контрольного (надзорного) мероприятия</w:t>
      </w:r>
    </w:p>
    <w:p w:rsidR="00763588" w:rsidRPr="00763588" w:rsidRDefault="00763588" w:rsidP="0076358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588" w:rsidRP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порядке,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установленном Федеральным законом №248-ФЗ.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выявления при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проведении контрольного мероприятия нарушений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 требований Администрация после оформления акта контрольного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выдает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контролируемому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лицу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предписание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устранении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выявленных нарушений с указанием разумных сроков их устранения и (или)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проведении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причинения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вреда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(ущерба)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охраняемым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ценностям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форме,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настоящему Положению.</w:t>
      </w:r>
    </w:p>
    <w:p w:rsidR="00763588" w:rsidRP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 случае поступления в Администрацию возражений, указанных в части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статьи 89 Федерального закона №248-ФЗ, Администрация назначает консультации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с контролируемым лицом по вопросу рассмотрения поступивших возражений,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которые проводятся не позднее чем в течение пяти рабочих дней со дня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поступления возражений. В ходе таких консультаций контролируемое лицо вправе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давать пояснения, представлять дополнительные документы или их заверенные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копии, в том числе представлять информацию о предпочтительных сроках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устранения выявленных нарушений обязательных требований.</w:t>
      </w:r>
    </w:p>
    <w:p w:rsidR="00763588" w:rsidRP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вопросу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поступивших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возражений осуществляются в ходе непосредственного визита контролируемого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(его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полномочного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Зерноградского городского поселения л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ибо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путем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 видео-конференц-связи.</w:t>
      </w:r>
    </w:p>
    <w:p w:rsidR="00763588" w:rsidRP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документы, которые контролируемое лицо укажет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качестве дополнительных документов в ходе консультаций в форме видео-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конференц-связи, должны быть представлены контролируемым лицом не </w:t>
      </w:r>
      <w:r w:rsidR="00BE0012"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позднее </w:t>
      </w:r>
      <w:r w:rsidR="00BE0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рабочих дней с момента проведения видео-конференц-связи.</w:t>
      </w:r>
    </w:p>
    <w:p w:rsidR="00763588" w:rsidRP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BE0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Зерноградского городского поселения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исполнением предписаний, иных</w:t>
      </w:r>
      <w:r w:rsidR="00BE0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принятых решений в рамках Муниципального контроля.</w:t>
      </w:r>
    </w:p>
    <w:p w:rsid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решений в рамках осуществления Муниципального контроля</w:t>
      </w:r>
      <w:r w:rsidR="00BE0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358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 порядке, установленном Федеральным законом №248-ФЗ.</w:t>
      </w:r>
    </w:p>
    <w:p w:rsidR="00763588" w:rsidRDefault="00763588" w:rsidP="00763588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468F" w:rsidRPr="00BE0012" w:rsidRDefault="00BE0012" w:rsidP="00BE001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A0468F" w:rsidRPr="00BE0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</w:t>
      </w:r>
    </w:p>
    <w:p w:rsidR="00A0468F" w:rsidRPr="00C50C84" w:rsidRDefault="00A0468F" w:rsidP="00A0468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C50C84" w:rsidRDefault="008767E1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администрации, действия (бездействие) должностных лиц, уполномоченных осуществлять </w:t>
      </w:r>
      <w:bookmarkStart w:id="12" w:name="_Hlk79671222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bookmarkEnd w:id="12"/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0468F" w:rsidRPr="00C50C84" w:rsidRDefault="008767E1" w:rsidP="002B1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 за исполнением единой теплоснабжающей организацией обязательств, имеют право на досудебное обжалование:</w:t>
      </w:r>
    </w:p>
    <w:p w:rsidR="00A0468F" w:rsidRPr="00936A5C" w:rsidRDefault="00A0468F" w:rsidP="002B1532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A5C">
        <w:rPr>
          <w:rFonts w:ascii="Times New Roman" w:hAnsi="Times New Roman" w:cs="Times New Roman"/>
          <w:color w:val="000000"/>
          <w:sz w:val="28"/>
          <w:szCs w:val="28"/>
        </w:rPr>
        <w:t>решений о проведении контрольных мероприятий;</w:t>
      </w:r>
    </w:p>
    <w:p w:rsidR="00936A5C" w:rsidRDefault="00A0468F" w:rsidP="002B1532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A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актов контрольных мероприятий, предписаний об устранении выявленных нарушений;</w:t>
      </w:r>
      <w:r w:rsidR="00936A5C" w:rsidRPr="00936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68F" w:rsidRPr="00936A5C" w:rsidRDefault="00A0468F" w:rsidP="002B1532">
      <w:pPr>
        <w:pStyle w:val="ConsPlusNormal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A5C">
        <w:rPr>
          <w:rFonts w:ascii="Times New Roman" w:hAnsi="Times New Roman" w:cs="Times New Roman"/>
          <w:color w:val="000000"/>
          <w:sz w:val="28"/>
          <w:szCs w:val="28"/>
        </w:rPr>
        <w:t>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обязательств, в рамках контрольных мероприятий.</w:t>
      </w:r>
    </w:p>
    <w:p w:rsidR="00A0468F" w:rsidRPr="00C50C84" w:rsidRDefault="008767E1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68F" w:rsidRPr="00C50C84" w:rsidRDefault="00A0468F" w:rsidP="002B1532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767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454FF">
        <w:rPr>
          <w:rFonts w:ascii="Times New Roman" w:hAnsi="Times New Roman" w:cs="Times New Roman"/>
          <w:color w:val="000000"/>
          <w:sz w:val="28"/>
          <w:szCs w:val="28"/>
        </w:rPr>
        <w:t xml:space="preserve">Зерноградского городского поселения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8767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454FF" w:rsidRPr="00B454FF">
        <w:rPr>
          <w:rFonts w:ascii="Times New Roman" w:hAnsi="Times New Roman" w:cs="Times New Roman"/>
          <w:color w:val="000000"/>
          <w:sz w:val="28"/>
          <w:szCs w:val="28"/>
        </w:rPr>
        <w:t>Зерноградского городского поселения</w:t>
      </w:r>
      <w:r w:rsidRPr="00C5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C50C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887B0A" w:rsidRDefault="008767E1" w:rsidP="002B1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87B0A">
        <w:rPr>
          <w:rFonts w:ascii="Times New Roman" w:hAnsi="Times New Roman" w:cs="Times New Roman"/>
          <w:color w:val="000000"/>
          <w:sz w:val="28"/>
          <w:szCs w:val="28"/>
        </w:rPr>
        <w:t>Зерноградского городского поселения.</w:t>
      </w:r>
      <w:r w:rsidR="00887B0A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68F" w:rsidRPr="00C50C84" w:rsidRDefault="008767E1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0468F" w:rsidRPr="00C50C84" w:rsidRDefault="00A0468F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0468F" w:rsidRPr="00C50C84" w:rsidRDefault="00A0468F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0468F" w:rsidRPr="00C50C84" w:rsidRDefault="00A0468F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0468F" w:rsidRPr="00C50C84" w:rsidRDefault="005F410D" w:rsidP="002B1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0468F" w:rsidRPr="00C50C84" w:rsidRDefault="00A0468F" w:rsidP="002B153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8767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767E1" w:rsidRPr="0088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B0A" w:rsidRPr="00887B0A">
        <w:rPr>
          <w:rFonts w:ascii="Times New Roman" w:hAnsi="Times New Roman" w:cs="Times New Roman"/>
          <w:color w:val="000000"/>
          <w:sz w:val="28"/>
          <w:szCs w:val="28"/>
        </w:rPr>
        <w:t>Зерноградского городского поселения</w:t>
      </w:r>
      <w:r w:rsidR="00887B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67E1"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434F22" w:rsidRDefault="00434F22" w:rsidP="002B1532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C50C84" w:rsidRDefault="005F410D" w:rsidP="002B1532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A0468F" w:rsidRPr="00C50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муниципального контроля за исполнением единой теплоснабжающей организацией обязательств и их целевые значения</w:t>
      </w:r>
    </w:p>
    <w:p w:rsidR="00A0468F" w:rsidRPr="00C50C84" w:rsidRDefault="00A0468F" w:rsidP="002B1532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C50C84" w:rsidRDefault="005F410D" w:rsidP="002B15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6604C" w:rsidRPr="0046604C" w:rsidRDefault="005F410D" w:rsidP="00493E6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0468F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bookmarkStart w:id="13" w:name="_Hlk79495542"/>
      <w:r w:rsidRPr="005F410D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муниципального контроля за исполнением единой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теплоснабжающей организацией обязательств по строительству,</w:t>
      </w:r>
      <w:r w:rsidR="0049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реконструкции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модернизации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целевые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10D">
        <w:rPr>
          <w:rFonts w:ascii="Times New Roman" w:hAnsi="Times New Roman" w:cs="Times New Roman"/>
          <w:color w:val="000000"/>
          <w:sz w:val="28"/>
          <w:szCs w:val="28"/>
        </w:rPr>
        <w:t xml:space="preserve">индикативные показатели установлены Приложением 2 к настоящему Положению. </w:t>
      </w:r>
      <w:r w:rsidR="00A0468F" w:rsidRPr="00C50C84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End w:id="13"/>
      <w:r w:rsidR="0046604C" w:rsidRPr="004660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к Положению о порядке осуществления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за исполнением единой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теплоснабжающей организации обязательств по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строительству, реконструкции и (или) модернизации</w:t>
      </w:r>
    </w:p>
    <w:p w:rsidR="00A0468F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объектов теплоснабжения</w:t>
      </w:r>
    </w:p>
    <w:p w:rsid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Default="0046604C" w:rsidP="0046604C">
      <w:pPr>
        <w:pStyle w:val="1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b/>
          <w:color w:val="000000"/>
          <w:sz w:val="24"/>
          <w:szCs w:val="24"/>
        </w:rPr>
        <w:t>Форма предписания Контрольного органа</w:t>
      </w:r>
    </w:p>
    <w:p w:rsidR="0046604C" w:rsidRPr="0046604C" w:rsidRDefault="0046604C" w:rsidP="0046604C">
      <w:pPr>
        <w:pStyle w:val="1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Бланк Контрольного органа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</w:rPr>
      </w:pPr>
      <w:r w:rsidRPr="0046604C">
        <w:rPr>
          <w:rFonts w:ascii="Times New Roman" w:hAnsi="Times New Roman" w:cs="Times New Roman"/>
          <w:color w:val="000000"/>
        </w:rPr>
        <w:t>_________________________________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(указывается должность руководителя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контролируемого лица)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</w:rPr>
      </w:pPr>
      <w:r w:rsidRPr="0046604C">
        <w:rPr>
          <w:rFonts w:ascii="Times New Roman" w:hAnsi="Times New Roman" w:cs="Times New Roman"/>
          <w:color w:val="000000"/>
        </w:rPr>
        <w:t>_________________________________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контролируемого лица)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</w:rPr>
      </w:pPr>
      <w:r w:rsidRPr="0046604C">
        <w:rPr>
          <w:rFonts w:ascii="Times New Roman" w:hAnsi="Times New Roman" w:cs="Times New Roman"/>
          <w:color w:val="000000"/>
        </w:rPr>
        <w:t>_________________________________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(указывается фамилия, имя, отчество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(при наличии) руководителя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контролируемого лица)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</w:rPr>
      </w:pPr>
      <w:r w:rsidRPr="0046604C">
        <w:rPr>
          <w:rFonts w:ascii="Times New Roman" w:hAnsi="Times New Roman" w:cs="Times New Roman"/>
          <w:color w:val="000000"/>
        </w:rPr>
        <w:t>_________________________________</w:t>
      </w:r>
    </w:p>
    <w:p w:rsidR="0046604C" w:rsidRP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(указывается адрес места нахождения</w:t>
      </w:r>
    </w:p>
    <w:p w:rsid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контролируемого лица)</w:t>
      </w:r>
    </w:p>
    <w:p w:rsidR="0046604C" w:rsidRDefault="0046604C" w:rsidP="0046604C">
      <w:pPr>
        <w:pStyle w:val="14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6604C" w:rsidRDefault="0046604C" w:rsidP="0046604C">
      <w:pPr>
        <w:pStyle w:val="1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b/>
          <w:color w:val="000000"/>
          <w:sz w:val="24"/>
          <w:szCs w:val="24"/>
        </w:rPr>
        <w:t>ПРЕДПИСАНИЕ</w:t>
      </w:r>
    </w:p>
    <w:p w:rsidR="0046604C" w:rsidRPr="0046604C" w:rsidRDefault="0046604C" w:rsidP="0046604C">
      <w:pPr>
        <w:pStyle w:val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46604C" w:rsidRPr="0046604C" w:rsidRDefault="0046604C" w:rsidP="0046604C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контролируемого лица в дательном падеже)</w:t>
      </w:r>
    </w:p>
    <w:p w:rsid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b/>
          <w:color w:val="000000"/>
          <w:sz w:val="24"/>
          <w:szCs w:val="24"/>
        </w:rPr>
        <w:t>об устранении выявленных нарушений обязательных требований</w:t>
      </w:r>
    </w:p>
    <w:p w:rsid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По результатам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46604C" w:rsidRPr="0046604C" w:rsidRDefault="0046604C" w:rsidP="0046604C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16"/>
          <w:szCs w:val="16"/>
        </w:rPr>
        <w:t>(указываются вид и форма контрольного мероприятия в соответствии с решением Контрольного органа)</w:t>
      </w:r>
    </w:p>
    <w:p w:rsidR="007C19E8" w:rsidRDefault="007C19E8" w:rsidP="0046604C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46604C" w:rsidRPr="007C19E8" w:rsidRDefault="0046604C" w:rsidP="007C19E8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C19E8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контрольного органа)</w:t>
      </w:r>
    </w:p>
    <w:p w:rsidR="007C19E8" w:rsidRDefault="007C19E8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в отношении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6604C" w:rsidRPr="007C19E8" w:rsidRDefault="0046604C" w:rsidP="007C19E8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C19E8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контролируемого лица)</w:t>
      </w:r>
    </w:p>
    <w:p w:rsidR="007C19E8" w:rsidRDefault="007C19E8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в период с «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__» _________________ 20_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 г. по «_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_» _________________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7C19E8" w:rsidRDefault="007C19E8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6604C" w:rsidRPr="007C19E8" w:rsidRDefault="0046604C" w:rsidP="007C19E8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C19E8">
        <w:rPr>
          <w:rFonts w:ascii="Times New Roman" w:hAnsi="Times New Roman" w:cs="Times New Roman"/>
          <w:color w:val="000000"/>
          <w:sz w:val="16"/>
          <w:szCs w:val="16"/>
        </w:rPr>
        <w:t xml:space="preserve">указываются наименование и реквизиты акта Контрольного органа о проведении </w:t>
      </w:r>
      <w:r w:rsidR="007C19E8" w:rsidRPr="007C19E8">
        <w:rPr>
          <w:rFonts w:ascii="Times New Roman" w:hAnsi="Times New Roman" w:cs="Times New Roman"/>
          <w:color w:val="000000"/>
          <w:sz w:val="16"/>
          <w:szCs w:val="16"/>
        </w:rPr>
        <w:t>контрольного мероприятия</w:t>
      </w:r>
      <w:r w:rsidRPr="007C19E8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C19E8" w:rsidRDefault="007C19E8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выявлены нарушения обязательных требований _______________</w:t>
      </w:r>
      <w:r w:rsidR="007C19E8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 законодательства:</w:t>
      </w:r>
    </w:p>
    <w:p w:rsidR="0046604C" w:rsidRPr="007C19E8" w:rsidRDefault="0046604C" w:rsidP="007C19E8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C19E8">
        <w:rPr>
          <w:rFonts w:ascii="Times New Roman" w:hAnsi="Times New Roman" w:cs="Times New Roman"/>
          <w:color w:val="000000"/>
          <w:sz w:val="16"/>
          <w:szCs w:val="16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C19E8" w:rsidRDefault="007C19E8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в соответствии с пунктом 1 части 2 статьи 90 Федерального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закона от 31 июля 2020 года №248-ФЗ «О государственном контроле (надзоре)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муниципальном контроле в Российской Федерации»</w:t>
      </w: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46604C" w:rsidRPr="007C19E8" w:rsidRDefault="0046604C" w:rsidP="007C19E8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C19E8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Контрольного органа)</w:t>
      </w: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предписывает:</w:t>
      </w:r>
    </w:p>
    <w:p w:rsidR="0046604C" w:rsidRP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604C">
        <w:rPr>
          <w:rFonts w:ascii="Times New Roman" w:hAnsi="Times New Roman" w:cs="Times New Roman"/>
          <w:color w:val="000000"/>
          <w:sz w:val="24"/>
          <w:szCs w:val="24"/>
        </w:rPr>
        <w:t xml:space="preserve"> Устранить выявленные нарушения обязательных требований в срок до</w:t>
      </w:r>
    </w:p>
    <w:p w:rsidR="0046604C" w:rsidRDefault="0046604C" w:rsidP="0046604C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04C">
        <w:rPr>
          <w:rFonts w:ascii="Times New Roman" w:hAnsi="Times New Roman" w:cs="Times New Roman"/>
          <w:color w:val="000000"/>
          <w:sz w:val="24"/>
          <w:szCs w:val="24"/>
        </w:rPr>
        <w:lastRenderedPageBreak/>
        <w:t>«______» ______________ 20_____ г. включительно.</w:t>
      </w: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__________________________________________________________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16B2D" w:rsidRPr="00716B2D" w:rsidRDefault="00716B2D" w:rsidP="00716B2D">
      <w:pPr>
        <w:pStyle w:val="1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16B2D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контрольного органа)</w:t>
      </w:r>
    </w:p>
    <w:p w:rsid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об исполнении предписания об устранении выявленных нарушений обязательных</w:t>
      </w: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требований с приложением документов и сведений, подтверждающих устранение</w:t>
      </w:r>
    </w:p>
    <w:p w:rsidR="003E19A9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выявленных нарушений обязательных требований, в 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19A9" w:rsidRDefault="003E19A9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до «_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>_» _________</w:t>
      </w:r>
      <w:r w:rsidR="003E19A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>______ 20_____ г. включительно.</w:t>
      </w:r>
    </w:p>
    <w:p w:rsid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Неисполнение настоящего предписания в установленный срок влечет ответственность,</w:t>
      </w:r>
    </w:p>
    <w:p w:rsid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установленную законодательством Российской Федерации.</w:t>
      </w:r>
    </w:p>
    <w:p w:rsidR="00291D2E" w:rsidRDefault="00291D2E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D2E" w:rsidRDefault="00291D2E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D2E" w:rsidRDefault="00291D2E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D2E" w:rsidRPr="00716B2D" w:rsidRDefault="00291D2E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B2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16B2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716B2D" w:rsidRPr="00716B2D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716B2D">
        <w:rPr>
          <w:rFonts w:ascii="Times New Roman" w:hAnsi="Times New Roman" w:cs="Times New Roman"/>
          <w:color w:val="000000"/>
          <w:sz w:val="14"/>
          <w:szCs w:val="14"/>
        </w:rPr>
        <w:t xml:space="preserve">(должность лица, уполномоченного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</w:t>
      </w:r>
      <w:r w:rsidRPr="00716B2D">
        <w:rPr>
          <w:rFonts w:ascii="Times New Roman" w:hAnsi="Times New Roman" w:cs="Times New Roman"/>
          <w:color w:val="000000"/>
          <w:sz w:val="14"/>
          <w:szCs w:val="14"/>
        </w:rPr>
        <w:t xml:space="preserve">     (подпись должностного лица, уполномоченного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</w:t>
      </w:r>
      <w:r w:rsidRPr="00716B2D">
        <w:rPr>
          <w:rFonts w:ascii="Times New Roman" w:hAnsi="Times New Roman" w:cs="Times New Roman"/>
          <w:color w:val="000000"/>
          <w:sz w:val="14"/>
          <w:szCs w:val="14"/>
        </w:rPr>
        <w:t xml:space="preserve"> (фамилия, имя, отчество (при наличии)</w:t>
      </w:r>
      <w:proofErr w:type="gramEnd"/>
    </w:p>
    <w:p w:rsidR="00291D2E" w:rsidRDefault="00716B2D" w:rsidP="00716B2D">
      <w:pPr>
        <w:pStyle w:val="1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716B2D">
        <w:rPr>
          <w:rFonts w:ascii="Times New Roman" w:hAnsi="Times New Roman" w:cs="Times New Roman"/>
          <w:color w:val="000000"/>
          <w:sz w:val="14"/>
          <w:szCs w:val="14"/>
        </w:rPr>
        <w:t>на проведение контрольных мероприятий)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</w:t>
      </w:r>
      <w:r w:rsidRPr="00716B2D">
        <w:rPr>
          <w:rFonts w:ascii="Times New Roman" w:hAnsi="Times New Roman" w:cs="Times New Roman"/>
          <w:color w:val="000000"/>
          <w:sz w:val="14"/>
          <w:szCs w:val="14"/>
        </w:rPr>
        <w:t>на проведение контрольных мероприятий)</w:t>
      </w:r>
      <w:r w:rsidR="00291D2E"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</w:t>
      </w:r>
      <w:r w:rsidRPr="00716B2D">
        <w:rPr>
          <w:rFonts w:ascii="Times New Roman" w:hAnsi="Times New Roman" w:cs="Times New Roman"/>
          <w:color w:val="000000"/>
          <w:sz w:val="14"/>
          <w:szCs w:val="14"/>
        </w:rPr>
        <w:t>должностного лица, уполномоченного на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716B2D">
        <w:rPr>
          <w:rFonts w:ascii="Times New Roman" w:hAnsi="Times New Roman" w:cs="Times New Roman"/>
          <w:color w:val="000000"/>
          <w:sz w:val="14"/>
          <w:szCs w:val="14"/>
        </w:rPr>
        <w:t xml:space="preserve">проведение </w:t>
      </w:r>
      <w:proofErr w:type="gramEnd"/>
    </w:p>
    <w:p w:rsidR="00716B2D" w:rsidRDefault="00291D2E" w:rsidP="00716B2D">
      <w:pPr>
        <w:pStyle w:val="1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 w:rsidR="00716B2D" w:rsidRPr="00716B2D">
        <w:rPr>
          <w:rFonts w:ascii="Times New Roman" w:hAnsi="Times New Roman" w:cs="Times New Roman"/>
          <w:color w:val="000000"/>
          <w:sz w:val="14"/>
          <w:szCs w:val="14"/>
        </w:rPr>
        <w:t>контрольных мероприятий)</w:t>
      </w: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Default="00A620A1" w:rsidP="00716B2D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0A1" w:rsidRP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:rsidR="00A620A1" w:rsidRP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к Положению о порядке осуществления</w:t>
      </w:r>
    </w:p>
    <w:p w:rsidR="00A620A1" w:rsidRP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муниципального контроля за исполнением единой</w:t>
      </w:r>
    </w:p>
    <w:p w:rsidR="00A620A1" w:rsidRP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теплоснабжающей организации обязательств по</w:t>
      </w:r>
    </w:p>
    <w:p w:rsidR="00A620A1" w:rsidRP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строительству, реконструкции и (или) модернизации</w:t>
      </w:r>
    </w:p>
    <w:p w:rsid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620A1">
        <w:rPr>
          <w:rFonts w:ascii="Times New Roman" w:hAnsi="Times New Roman" w:cs="Times New Roman"/>
          <w:color w:val="000000"/>
          <w:sz w:val="20"/>
          <w:szCs w:val="20"/>
        </w:rPr>
        <w:t>объектов теплоснабжения</w:t>
      </w:r>
    </w:p>
    <w:p w:rsid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20A1" w:rsidRDefault="00A620A1" w:rsidP="00A620A1">
      <w:pPr>
        <w:pStyle w:val="1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A620A1" w:rsidRPr="00A620A1" w:rsidRDefault="00A620A1" w:rsidP="00A620A1">
      <w:pPr>
        <w:pStyle w:val="14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ff3"/>
        <w:tblW w:w="0" w:type="auto"/>
        <w:tblLook w:val="04A0"/>
      </w:tblPr>
      <w:tblGrid>
        <w:gridCol w:w="4885"/>
        <w:gridCol w:w="4886"/>
      </w:tblGrid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Ключевые показатели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Целевые значения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устраненных нарушений из числа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 нарушений требований ФЗ «О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теплоснабжении».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обоснованных жалоб на действия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(бездействие) органа муниципального контроля и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 его должностного лица при проведении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контрольных (надзорных) мероприятий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отмененных результатов контрольных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(надзорных) мероприятий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результативных контрольных (надзорных)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мероприятий, по которым не были приняты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соответствующие меры административного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внесенных судебных решений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назначении административного наказания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материалам органа муниципального контроля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95%</w:t>
            </w:r>
          </w:p>
        </w:tc>
      </w:tr>
      <w:tr w:rsidR="00A620A1" w:rsidTr="00A620A1">
        <w:tc>
          <w:tcPr>
            <w:tcW w:w="4885" w:type="dxa"/>
          </w:tcPr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отмененных в судебном порядке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постановлений по делам об административных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правонарушениях от общего количества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вынесенных органом муниципального контроля</w:t>
            </w:r>
          </w:p>
          <w:p w:rsidR="00A620A1" w:rsidRPr="00A620A1" w:rsidRDefault="00A620A1" w:rsidP="00A620A1">
            <w:pPr>
              <w:pStyle w:val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постановлений</w:t>
            </w:r>
          </w:p>
        </w:tc>
        <w:tc>
          <w:tcPr>
            <w:tcW w:w="4886" w:type="dxa"/>
          </w:tcPr>
          <w:p w:rsidR="00A620A1" w:rsidRPr="00A620A1" w:rsidRDefault="00A620A1" w:rsidP="00A620A1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A620A1" w:rsidRPr="00A620A1" w:rsidRDefault="00A620A1" w:rsidP="00A620A1">
      <w:pPr>
        <w:pStyle w:val="14"/>
        <w:rPr>
          <w:rFonts w:ascii="Times New Roman" w:hAnsi="Times New Roman" w:cs="Times New Roman"/>
          <w:color w:val="000000"/>
          <w:sz w:val="20"/>
          <w:szCs w:val="20"/>
        </w:rPr>
      </w:pPr>
    </w:p>
    <w:p w:rsidR="00A620A1" w:rsidRDefault="008D5E24" w:rsidP="008D5E24">
      <w:pPr>
        <w:pStyle w:val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E24">
        <w:rPr>
          <w:rFonts w:ascii="Times New Roman" w:hAnsi="Times New Roman" w:cs="Times New Roman"/>
          <w:b/>
          <w:color w:val="000000"/>
          <w:sz w:val="24"/>
          <w:szCs w:val="24"/>
        </w:rPr>
        <w:t>Индикативные показатели</w:t>
      </w:r>
    </w:p>
    <w:p w:rsidR="008D5E24" w:rsidRDefault="008D5E24" w:rsidP="008D5E24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tblW w:w="0" w:type="auto"/>
        <w:tblLook w:val="04A0"/>
      </w:tblPr>
      <w:tblGrid>
        <w:gridCol w:w="571"/>
        <w:gridCol w:w="2101"/>
        <w:gridCol w:w="2000"/>
        <w:gridCol w:w="2593"/>
        <w:gridCol w:w="769"/>
        <w:gridCol w:w="1737"/>
      </w:tblGrid>
      <w:tr w:rsidR="008D5E24" w:rsidTr="002F11B7">
        <w:tc>
          <w:tcPr>
            <w:tcW w:w="571" w:type="dxa"/>
          </w:tcPr>
          <w:p w:rsidR="008D5E24" w:rsidRDefault="008D5E24" w:rsidP="008D5E24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0" w:type="dxa"/>
            <w:gridSpan w:val="5"/>
          </w:tcPr>
          <w:p w:rsidR="008D5E24" w:rsidRPr="008D5E24" w:rsidRDefault="008D5E24" w:rsidP="008D5E24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Индикативные показатели, характеризующие параметры</w:t>
            </w:r>
          </w:p>
          <w:p w:rsidR="008D5E24" w:rsidRDefault="008D5E24" w:rsidP="008D5E24">
            <w:pPr>
              <w:pStyle w:val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</w:t>
            </w:r>
          </w:p>
        </w:tc>
      </w:tr>
      <w:tr w:rsidR="006943B5" w:rsidTr="002F11B7">
        <w:tc>
          <w:tcPr>
            <w:tcW w:w="571" w:type="dxa"/>
          </w:tcPr>
          <w:p w:rsidR="006943B5" w:rsidRPr="006943B5" w:rsidRDefault="006943B5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101" w:type="dxa"/>
          </w:tcPr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Выполняемость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внеплановых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проверок</w:t>
            </w:r>
          </w:p>
        </w:tc>
        <w:tc>
          <w:tcPr>
            <w:tcW w:w="2000" w:type="dxa"/>
          </w:tcPr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3B5">
              <w:rPr>
                <w:rFonts w:ascii="Times New Roman" w:hAnsi="Times New Roman" w:cs="Times New Roman"/>
                <w:color w:val="000000"/>
              </w:rPr>
              <w:t>Ввн</w:t>
            </w:r>
            <w:proofErr w:type="spellEnd"/>
            <w:r w:rsidRPr="006943B5">
              <w:rPr>
                <w:rFonts w:ascii="Times New Roman" w:hAnsi="Times New Roman" w:cs="Times New Roman"/>
                <w:color w:val="000000"/>
              </w:rPr>
              <w:t xml:space="preserve"> = (</w:t>
            </w:r>
            <w:proofErr w:type="spellStart"/>
            <w:r w:rsidRPr="006943B5">
              <w:rPr>
                <w:rFonts w:ascii="Times New Roman" w:hAnsi="Times New Roman" w:cs="Times New Roman"/>
                <w:color w:val="000000"/>
              </w:rPr>
              <w:t>Рф</w:t>
            </w:r>
            <w:proofErr w:type="spellEnd"/>
            <w:r w:rsidRPr="006943B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943B5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6943B5">
              <w:rPr>
                <w:rFonts w:ascii="Times New Roman" w:hAnsi="Times New Roman" w:cs="Times New Roman"/>
                <w:color w:val="000000"/>
              </w:rPr>
              <w:t>) x100</w:t>
            </w:r>
          </w:p>
        </w:tc>
        <w:tc>
          <w:tcPr>
            <w:tcW w:w="2593" w:type="dxa"/>
          </w:tcPr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3B5">
              <w:rPr>
                <w:rFonts w:ascii="Times New Roman" w:hAnsi="Times New Roman" w:cs="Times New Roman"/>
                <w:color w:val="000000"/>
              </w:rPr>
              <w:t>Ввн</w:t>
            </w:r>
            <w:proofErr w:type="spellEnd"/>
            <w:r w:rsidRPr="006943B5"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 xml:space="preserve">Выполняемость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943B5">
              <w:rPr>
                <w:rFonts w:ascii="Times New Roman" w:hAnsi="Times New Roman" w:cs="Times New Roman"/>
                <w:color w:val="000000"/>
              </w:rPr>
              <w:t>неплановых проверок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131E26" w:rsidRPr="00131E26" w:rsidRDefault="006943B5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943B5">
              <w:rPr>
                <w:rFonts w:ascii="Times New Roman" w:hAnsi="Times New Roman" w:cs="Times New Roman"/>
                <w:color w:val="000000"/>
              </w:rPr>
              <w:t>Рф</w:t>
            </w:r>
            <w:proofErr w:type="spellEnd"/>
            <w:r w:rsidRPr="006943B5">
              <w:rPr>
                <w:rFonts w:ascii="Times New Roman" w:hAnsi="Times New Roman" w:cs="Times New Roman"/>
                <w:color w:val="000000"/>
              </w:rPr>
              <w:t xml:space="preserve"> – количество проведенных</w:t>
            </w:r>
            <w:r w:rsidR="00131E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1E26" w:rsidRPr="00131E26">
              <w:rPr>
                <w:rFonts w:ascii="Times New Roman" w:hAnsi="Times New Roman" w:cs="Times New Roman"/>
                <w:color w:val="000000"/>
              </w:rPr>
              <w:t>внеплановых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проверок (ед.)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131E26">
              <w:rPr>
                <w:rFonts w:ascii="Times New Roman" w:hAnsi="Times New Roman" w:cs="Times New Roman"/>
                <w:color w:val="000000"/>
              </w:rPr>
              <w:t xml:space="preserve"> - количество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распоряжений на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проведение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внеплановых</w:t>
            </w:r>
          </w:p>
          <w:p w:rsidR="006943B5" w:rsidRPr="006943B5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проверок (ед.)</w:t>
            </w:r>
          </w:p>
        </w:tc>
        <w:tc>
          <w:tcPr>
            <w:tcW w:w="769" w:type="dxa"/>
          </w:tcPr>
          <w:p w:rsidR="006943B5" w:rsidRPr="006943B5" w:rsidRDefault="006943B5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737" w:type="dxa"/>
          </w:tcPr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Письма и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жалобы,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поступившие в</w:t>
            </w:r>
          </w:p>
          <w:p w:rsidR="006943B5" w:rsidRPr="006943B5" w:rsidRDefault="006943B5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Контрольный</w:t>
            </w:r>
          </w:p>
          <w:p w:rsidR="006943B5" w:rsidRPr="006943B5" w:rsidRDefault="00131E26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6943B5">
              <w:rPr>
                <w:rFonts w:ascii="Times New Roman" w:hAnsi="Times New Roman" w:cs="Times New Roman"/>
                <w:color w:val="000000"/>
              </w:rPr>
              <w:t>О</w:t>
            </w:r>
            <w:r w:rsidR="006943B5" w:rsidRPr="006943B5">
              <w:rPr>
                <w:rFonts w:ascii="Times New Roman" w:hAnsi="Times New Roman" w:cs="Times New Roman"/>
                <w:color w:val="000000"/>
              </w:rPr>
              <w:t>рган</w:t>
            </w:r>
          </w:p>
        </w:tc>
      </w:tr>
      <w:tr w:rsidR="00131E26" w:rsidTr="002F11B7">
        <w:tc>
          <w:tcPr>
            <w:tcW w:w="571" w:type="dxa"/>
          </w:tcPr>
          <w:p w:rsidR="00131E26" w:rsidRPr="006943B5" w:rsidRDefault="00131E26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101" w:type="dxa"/>
          </w:tcPr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Доля проверок,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результаты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 xml:space="preserve">которых </w:t>
            </w:r>
            <w:r>
              <w:rPr>
                <w:rFonts w:ascii="Times New Roman" w:hAnsi="Times New Roman" w:cs="Times New Roman"/>
                <w:color w:val="000000"/>
              </w:rPr>
              <w:t>поданы</w:t>
            </w:r>
          </w:p>
          <w:p w:rsidR="00131E26" w:rsidRPr="006943B5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жалобы</w:t>
            </w:r>
          </w:p>
        </w:tc>
        <w:tc>
          <w:tcPr>
            <w:tcW w:w="2000" w:type="dxa"/>
          </w:tcPr>
          <w:p w:rsidR="00131E26" w:rsidRPr="006943B5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 xml:space="preserve">Ж </w:t>
            </w: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100 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</w:p>
        </w:tc>
        <w:tc>
          <w:tcPr>
            <w:tcW w:w="2593" w:type="dxa"/>
          </w:tcPr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 xml:space="preserve">Ж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31E26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жалоб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131E26">
              <w:rPr>
                <w:rFonts w:ascii="Times New Roman" w:hAnsi="Times New Roman" w:cs="Times New Roman"/>
                <w:color w:val="000000"/>
              </w:rPr>
              <w:t>ед.)</w:t>
            </w:r>
          </w:p>
          <w:p w:rsidR="00131E26" w:rsidRPr="006943B5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  <w:r w:rsidRPr="00131E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31E26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проведенных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проверок</w:t>
            </w:r>
          </w:p>
        </w:tc>
        <w:tc>
          <w:tcPr>
            <w:tcW w:w="769" w:type="dxa"/>
          </w:tcPr>
          <w:p w:rsidR="00131E26" w:rsidRPr="006943B5" w:rsidRDefault="00131E26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737" w:type="dxa"/>
          </w:tcPr>
          <w:p w:rsidR="00131E26" w:rsidRPr="006943B5" w:rsidRDefault="00131E26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E26" w:rsidTr="002F11B7">
        <w:tc>
          <w:tcPr>
            <w:tcW w:w="571" w:type="dxa"/>
          </w:tcPr>
          <w:p w:rsidR="00131E26" w:rsidRDefault="00131E26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101" w:type="dxa"/>
          </w:tcPr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Доля проверок,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Результаты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которых были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признаны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недействительными</w:t>
            </w:r>
          </w:p>
        </w:tc>
        <w:tc>
          <w:tcPr>
            <w:tcW w:w="2000" w:type="dxa"/>
          </w:tcPr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r w:rsidRPr="00131E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100 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</w:p>
        </w:tc>
        <w:tc>
          <w:tcPr>
            <w:tcW w:w="2593" w:type="dxa"/>
          </w:tcPr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r w:rsidRPr="00131E26">
              <w:rPr>
                <w:rFonts w:ascii="Times New Roman" w:hAnsi="Times New Roman" w:cs="Times New Roman"/>
                <w:color w:val="000000"/>
              </w:rPr>
              <w:t xml:space="preserve"> - количество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проверок,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t>признанных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недействительными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(ед.)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E26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  <w:r w:rsidRPr="00131E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131E26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1E26">
              <w:rPr>
                <w:rFonts w:ascii="Times New Roman" w:hAnsi="Times New Roman" w:cs="Times New Roman"/>
                <w:color w:val="000000"/>
              </w:rPr>
              <w:lastRenderedPageBreak/>
              <w:t>проведенных</w:t>
            </w:r>
          </w:p>
          <w:p w:rsidR="00131E26" w:rsidRPr="00131E26" w:rsidRDefault="00131E26" w:rsidP="00131E26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131E26">
              <w:rPr>
                <w:rFonts w:ascii="Times New Roman" w:hAnsi="Times New Roman" w:cs="Times New Roman"/>
                <w:color w:val="000000"/>
              </w:rPr>
              <w:t>проверок (ед.)</w:t>
            </w:r>
          </w:p>
        </w:tc>
        <w:tc>
          <w:tcPr>
            <w:tcW w:w="769" w:type="dxa"/>
          </w:tcPr>
          <w:p w:rsidR="00131E26" w:rsidRDefault="00131E26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0%</w:t>
            </w:r>
          </w:p>
        </w:tc>
        <w:tc>
          <w:tcPr>
            <w:tcW w:w="1737" w:type="dxa"/>
          </w:tcPr>
          <w:p w:rsidR="00131E26" w:rsidRPr="006943B5" w:rsidRDefault="00131E26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FF0" w:rsidTr="002F11B7">
        <w:tc>
          <w:tcPr>
            <w:tcW w:w="571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1.4.</w:t>
            </w:r>
          </w:p>
        </w:tc>
        <w:tc>
          <w:tcPr>
            <w:tcW w:w="2101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Доля внеплановых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проверок, которые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не удалось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провести в связи с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отсутствием</w:t>
            </w:r>
          </w:p>
          <w:p w:rsidR="00D93FF0" w:rsidRPr="00131E26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собственника и т.д.</w:t>
            </w:r>
          </w:p>
        </w:tc>
        <w:tc>
          <w:tcPr>
            <w:tcW w:w="2000" w:type="dxa"/>
          </w:tcPr>
          <w:p w:rsidR="00D93FF0" w:rsidRPr="00131E26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 xml:space="preserve">По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100 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</w:p>
        </w:tc>
        <w:tc>
          <w:tcPr>
            <w:tcW w:w="2593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По - проверки, не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проведенные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причине отсутствия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проверяемого лица</w:t>
            </w:r>
          </w:p>
          <w:p w:rsid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(ед.)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D93FF0" w:rsidRPr="00131E26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Пф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проведенных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проверок (ед.)</w:t>
            </w:r>
          </w:p>
        </w:tc>
        <w:tc>
          <w:tcPr>
            <w:tcW w:w="769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  <w:tc>
          <w:tcPr>
            <w:tcW w:w="1737" w:type="dxa"/>
          </w:tcPr>
          <w:p w:rsidR="00D93FF0" w:rsidRPr="006943B5" w:rsidRDefault="00D93FF0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FF0" w:rsidTr="002F11B7">
        <w:tc>
          <w:tcPr>
            <w:tcW w:w="571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2101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Доля заявлений,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направленных на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согласование в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прокуратуру 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проведении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внеплановых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проверок, в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согласовании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которых было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отказано</w:t>
            </w:r>
          </w:p>
        </w:tc>
        <w:tc>
          <w:tcPr>
            <w:tcW w:w="2000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Кпз</w:t>
            </w:r>
            <w:proofErr w:type="spellEnd"/>
          </w:p>
        </w:tc>
        <w:tc>
          <w:tcPr>
            <w:tcW w:w="2593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Кзо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заявлений,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которым пришел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отказ в</w:t>
            </w:r>
          </w:p>
          <w:p w:rsid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согласовании (ед.)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Кпз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поданных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согласование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заявлений</w:t>
            </w:r>
          </w:p>
        </w:tc>
        <w:tc>
          <w:tcPr>
            <w:tcW w:w="769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  <w:tc>
          <w:tcPr>
            <w:tcW w:w="1737" w:type="dxa"/>
          </w:tcPr>
          <w:p w:rsidR="00D93FF0" w:rsidRPr="006943B5" w:rsidRDefault="00D93FF0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FF0" w:rsidTr="002F11B7">
        <w:tc>
          <w:tcPr>
            <w:tcW w:w="571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2101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Доля проверок, по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результатам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которых материалы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направлены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уполномоченные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для принятия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>решений органы</w:t>
            </w:r>
          </w:p>
        </w:tc>
        <w:tc>
          <w:tcPr>
            <w:tcW w:w="2000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Квн</w:t>
            </w:r>
            <w:proofErr w:type="spellEnd"/>
          </w:p>
        </w:tc>
        <w:tc>
          <w:tcPr>
            <w:tcW w:w="2593" w:type="dxa"/>
          </w:tcPr>
          <w:p w:rsid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D93FF0">
              <w:rPr>
                <w:rFonts w:ascii="Times New Roman" w:hAnsi="Times New Roman" w:cs="Times New Roman"/>
                <w:color w:val="000000"/>
              </w:rPr>
              <w:t xml:space="preserve">К нм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материалов,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направленных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уполномоченные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органы (ед.)</w:t>
            </w: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FF0">
              <w:rPr>
                <w:rFonts w:ascii="Times New Roman" w:hAnsi="Times New Roman" w:cs="Times New Roman"/>
                <w:color w:val="000000"/>
              </w:rPr>
              <w:t>Квн</w:t>
            </w:r>
            <w:proofErr w:type="spellEnd"/>
            <w:r w:rsidRPr="00D93F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D93FF0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3FF0">
              <w:rPr>
                <w:rFonts w:ascii="Times New Roman" w:hAnsi="Times New Roman" w:cs="Times New Roman"/>
                <w:color w:val="000000"/>
              </w:rPr>
              <w:t>нарушений (ед.)</w:t>
            </w:r>
          </w:p>
        </w:tc>
        <w:tc>
          <w:tcPr>
            <w:tcW w:w="769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737" w:type="dxa"/>
          </w:tcPr>
          <w:p w:rsidR="00D93FF0" w:rsidRPr="006943B5" w:rsidRDefault="00D93FF0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FF0" w:rsidTr="002F11B7">
        <w:tc>
          <w:tcPr>
            <w:tcW w:w="571" w:type="dxa"/>
          </w:tcPr>
          <w:p w:rsidR="00D93FF0" w:rsidRDefault="00D93FF0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2101" w:type="dxa"/>
          </w:tcPr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проведенных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профилактических</w:t>
            </w:r>
          </w:p>
          <w:p w:rsidR="00D93FF0" w:rsidRPr="00D93FF0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2000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:rsidR="00D93FF0" w:rsidRPr="00D93FF0" w:rsidRDefault="00D93FF0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9" w:type="dxa"/>
          </w:tcPr>
          <w:p w:rsidR="00D93FF0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37" w:type="dxa"/>
          </w:tcPr>
          <w:p w:rsidR="00D93FF0" w:rsidRPr="006943B5" w:rsidRDefault="00D93FF0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1B7" w:rsidTr="002F11B7">
        <w:tc>
          <w:tcPr>
            <w:tcW w:w="571" w:type="dxa"/>
          </w:tcPr>
          <w:p w:rsidR="002F11B7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200" w:type="dxa"/>
            <w:gridSpan w:val="5"/>
          </w:tcPr>
          <w:p w:rsidR="002F11B7" w:rsidRPr="002F11B7" w:rsidRDefault="002F11B7" w:rsidP="002F11B7">
            <w:pPr>
              <w:pStyle w:val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Индикативные показатели, характеризующие объем задействованных</w:t>
            </w:r>
          </w:p>
          <w:p w:rsidR="002F11B7" w:rsidRPr="006943B5" w:rsidRDefault="002F11B7" w:rsidP="002F11B7">
            <w:pPr>
              <w:pStyle w:val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трудовых ресурсов</w:t>
            </w:r>
          </w:p>
        </w:tc>
      </w:tr>
      <w:tr w:rsidR="002F11B7" w:rsidTr="002F11B7">
        <w:tc>
          <w:tcPr>
            <w:tcW w:w="571" w:type="dxa"/>
          </w:tcPr>
          <w:p w:rsidR="002F11B7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101" w:type="dxa"/>
          </w:tcPr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штатных единиц</w:t>
            </w:r>
          </w:p>
        </w:tc>
        <w:tc>
          <w:tcPr>
            <w:tcW w:w="2000" w:type="dxa"/>
          </w:tcPr>
          <w:p w:rsidR="002F11B7" w:rsidRPr="00D93FF0" w:rsidRDefault="002F11B7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:rsidR="002F11B7" w:rsidRPr="00D93FF0" w:rsidRDefault="002F11B7" w:rsidP="00D93FF0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9" w:type="dxa"/>
          </w:tcPr>
          <w:p w:rsidR="002F11B7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737" w:type="dxa"/>
          </w:tcPr>
          <w:p w:rsidR="002F11B7" w:rsidRPr="006943B5" w:rsidRDefault="002F11B7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1B7" w:rsidTr="002F11B7">
        <w:tc>
          <w:tcPr>
            <w:tcW w:w="571" w:type="dxa"/>
          </w:tcPr>
          <w:p w:rsidR="002F11B7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101" w:type="dxa"/>
          </w:tcPr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Нагрузка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контрольных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мероприятий на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работников органа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2000" w:type="dxa"/>
          </w:tcPr>
          <w:p w:rsidR="002F11B7" w:rsidRPr="00D93FF0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Км 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1B7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11B7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11B7">
              <w:rPr>
                <w:rFonts w:ascii="Times New Roman" w:hAnsi="Times New Roman" w:cs="Times New Roman"/>
                <w:color w:val="000000"/>
              </w:rPr>
              <w:t>Нк</w:t>
            </w:r>
            <w:proofErr w:type="spellEnd"/>
          </w:p>
        </w:tc>
        <w:tc>
          <w:tcPr>
            <w:tcW w:w="2593" w:type="dxa"/>
          </w:tcPr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Км - количество</w:t>
            </w:r>
          </w:p>
          <w:p w:rsid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Контрольных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11B7">
              <w:rPr>
                <w:rFonts w:ascii="Times New Roman" w:hAnsi="Times New Roman" w:cs="Times New Roman"/>
                <w:color w:val="000000"/>
              </w:rPr>
              <w:t>мероприятий (ед.)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11B7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2F11B7">
              <w:rPr>
                <w:rFonts w:ascii="Times New Roman" w:hAnsi="Times New Roman" w:cs="Times New Roman"/>
                <w:color w:val="000000"/>
              </w:rPr>
              <w:t xml:space="preserve"> - количество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работников органа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r w:rsidRPr="002F11B7">
              <w:rPr>
                <w:rFonts w:ascii="Times New Roman" w:hAnsi="Times New Roman" w:cs="Times New Roman"/>
                <w:color w:val="000000"/>
              </w:rPr>
              <w:t>контроля (ед.)</w:t>
            </w:r>
          </w:p>
          <w:p w:rsidR="002F11B7" w:rsidRPr="002F11B7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  <w:p w:rsidR="002F11B7" w:rsidRPr="00D93FF0" w:rsidRDefault="002F11B7" w:rsidP="002F11B7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11B7">
              <w:rPr>
                <w:rFonts w:ascii="Times New Roman" w:hAnsi="Times New Roman" w:cs="Times New Roman"/>
                <w:color w:val="000000"/>
              </w:rPr>
              <w:t>Нк</w:t>
            </w:r>
            <w:proofErr w:type="spellEnd"/>
            <w:r w:rsidRPr="002F11B7">
              <w:rPr>
                <w:rFonts w:ascii="Times New Roman" w:hAnsi="Times New Roman" w:cs="Times New Roman"/>
                <w:color w:val="000000"/>
              </w:rPr>
              <w:t xml:space="preserve"> - нагрузка на 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11B7">
              <w:rPr>
                <w:rFonts w:ascii="Times New Roman" w:hAnsi="Times New Roman" w:cs="Times New Roman"/>
                <w:color w:val="000000"/>
              </w:rPr>
              <w:t>работника (ед.)</w:t>
            </w:r>
          </w:p>
        </w:tc>
        <w:tc>
          <w:tcPr>
            <w:tcW w:w="769" w:type="dxa"/>
          </w:tcPr>
          <w:p w:rsidR="002F11B7" w:rsidRDefault="002F11B7" w:rsidP="008D5E24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</w:tcPr>
          <w:p w:rsidR="002F11B7" w:rsidRPr="006943B5" w:rsidRDefault="002F11B7" w:rsidP="006943B5">
            <w:pPr>
              <w:pStyle w:val="1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5E24" w:rsidRDefault="008D5E24" w:rsidP="008D5E24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8D5E24" w:rsidRDefault="008D5E24" w:rsidP="008D5E24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</w:p>
    <w:p w:rsidR="008D5E24" w:rsidRPr="008D5E24" w:rsidRDefault="008D5E24" w:rsidP="008D5E24">
      <w:pPr>
        <w:pStyle w:val="1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5E24" w:rsidRPr="008D5E24" w:rsidSect="00913890">
      <w:headerReference w:type="even" r:id="rId9"/>
      <w:headerReference w:type="default" r:id="rId10"/>
      <w:headerReference w:type="firs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66" w:rsidRDefault="00B96666" w:rsidP="00A0468F">
      <w:r>
        <w:separator/>
      </w:r>
    </w:p>
  </w:endnote>
  <w:endnote w:type="continuationSeparator" w:id="0">
    <w:p w:rsidR="00B96666" w:rsidRDefault="00B96666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66" w:rsidRDefault="00B96666" w:rsidP="00A0468F">
      <w:r>
        <w:separator/>
      </w:r>
    </w:p>
  </w:footnote>
  <w:footnote w:type="continuationSeparator" w:id="0">
    <w:p w:rsidR="00B96666" w:rsidRDefault="00B96666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90" w:rsidRDefault="0023042D" w:rsidP="0091389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13890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913890" w:rsidRDefault="0091389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90" w:rsidRDefault="0023042D" w:rsidP="0091389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13890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91BAC">
      <w:rPr>
        <w:rStyle w:val="afb"/>
        <w:noProof/>
      </w:rPr>
      <w:t>3</w:t>
    </w:r>
    <w:r>
      <w:rPr>
        <w:rStyle w:val="afb"/>
      </w:rPr>
      <w:fldChar w:fldCharType="end"/>
    </w:r>
  </w:p>
  <w:p w:rsidR="00913890" w:rsidRDefault="0091389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90" w:rsidRPr="002F1DDB" w:rsidRDefault="00913890" w:rsidP="002F1DDB">
    <w:pPr>
      <w:pStyle w:val="af7"/>
      <w:jc w:val="right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EB2829"/>
    <w:multiLevelType w:val="hybridMultilevel"/>
    <w:tmpl w:val="C0286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06D7"/>
    <w:multiLevelType w:val="hybridMultilevel"/>
    <w:tmpl w:val="381A9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7C7"/>
    <w:multiLevelType w:val="hybridMultilevel"/>
    <w:tmpl w:val="A7248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0191"/>
    <w:multiLevelType w:val="hybridMultilevel"/>
    <w:tmpl w:val="8A6E2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A061F"/>
    <w:multiLevelType w:val="hybridMultilevel"/>
    <w:tmpl w:val="154A1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72E10"/>
    <w:multiLevelType w:val="hybridMultilevel"/>
    <w:tmpl w:val="8EC46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F071E"/>
    <w:multiLevelType w:val="hybridMultilevel"/>
    <w:tmpl w:val="76E2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0BFB"/>
    <w:multiLevelType w:val="hybridMultilevel"/>
    <w:tmpl w:val="7A30E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01E9"/>
    <w:multiLevelType w:val="hybridMultilevel"/>
    <w:tmpl w:val="DEECB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B7D6E"/>
    <w:multiLevelType w:val="hybridMultilevel"/>
    <w:tmpl w:val="83803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8F"/>
    <w:rsid w:val="000014C7"/>
    <w:rsid w:val="0006633A"/>
    <w:rsid w:val="000750A8"/>
    <w:rsid w:val="000B666F"/>
    <w:rsid w:val="000B69FD"/>
    <w:rsid w:val="000C49F4"/>
    <w:rsid w:val="000E760D"/>
    <w:rsid w:val="00115753"/>
    <w:rsid w:val="00131E26"/>
    <w:rsid w:val="00134B89"/>
    <w:rsid w:val="0014224F"/>
    <w:rsid w:val="00143701"/>
    <w:rsid w:val="00147123"/>
    <w:rsid w:val="001550C7"/>
    <w:rsid w:val="001561B6"/>
    <w:rsid w:val="00183480"/>
    <w:rsid w:val="001C1359"/>
    <w:rsid w:val="002124A5"/>
    <w:rsid w:val="0021473B"/>
    <w:rsid w:val="00221520"/>
    <w:rsid w:val="0023042D"/>
    <w:rsid w:val="00244227"/>
    <w:rsid w:val="0027469C"/>
    <w:rsid w:val="00291D2E"/>
    <w:rsid w:val="002B1532"/>
    <w:rsid w:val="002F11B7"/>
    <w:rsid w:val="002F1DDB"/>
    <w:rsid w:val="0034195A"/>
    <w:rsid w:val="003662BB"/>
    <w:rsid w:val="003E19A9"/>
    <w:rsid w:val="0042587E"/>
    <w:rsid w:val="0043431D"/>
    <w:rsid w:val="00434F22"/>
    <w:rsid w:val="004570E8"/>
    <w:rsid w:val="0046604C"/>
    <w:rsid w:val="00493E65"/>
    <w:rsid w:val="004C5145"/>
    <w:rsid w:val="004D748F"/>
    <w:rsid w:val="005432A6"/>
    <w:rsid w:val="00591BAC"/>
    <w:rsid w:val="005A0D3E"/>
    <w:rsid w:val="005D3E62"/>
    <w:rsid w:val="005F410D"/>
    <w:rsid w:val="006212E4"/>
    <w:rsid w:val="0065601B"/>
    <w:rsid w:val="006943B5"/>
    <w:rsid w:val="006953CF"/>
    <w:rsid w:val="006A2EB1"/>
    <w:rsid w:val="006D3AB4"/>
    <w:rsid w:val="006F530A"/>
    <w:rsid w:val="007136DC"/>
    <w:rsid w:val="00716B2D"/>
    <w:rsid w:val="00761979"/>
    <w:rsid w:val="00763588"/>
    <w:rsid w:val="007C19E8"/>
    <w:rsid w:val="007D3BBA"/>
    <w:rsid w:val="007E3D57"/>
    <w:rsid w:val="007F49F1"/>
    <w:rsid w:val="008767E1"/>
    <w:rsid w:val="00887B0A"/>
    <w:rsid w:val="008D5E24"/>
    <w:rsid w:val="00913890"/>
    <w:rsid w:val="00922BEF"/>
    <w:rsid w:val="00935631"/>
    <w:rsid w:val="00936A5C"/>
    <w:rsid w:val="00955CA7"/>
    <w:rsid w:val="00956284"/>
    <w:rsid w:val="009C7A58"/>
    <w:rsid w:val="009D07EB"/>
    <w:rsid w:val="009E0085"/>
    <w:rsid w:val="009F0E6E"/>
    <w:rsid w:val="009F684E"/>
    <w:rsid w:val="00A0468F"/>
    <w:rsid w:val="00A20F84"/>
    <w:rsid w:val="00A620A1"/>
    <w:rsid w:val="00A85E36"/>
    <w:rsid w:val="00AB623E"/>
    <w:rsid w:val="00AF3A80"/>
    <w:rsid w:val="00B169FC"/>
    <w:rsid w:val="00B454FF"/>
    <w:rsid w:val="00B66359"/>
    <w:rsid w:val="00B9516E"/>
    <w:rsid w:val="00B96666"/>
    <w:rsid w:val="00BB1A38"/>
    <w:rsid w:val="00BC1846"/>
    <w:rsid w:val="00BE0012"/>
    <w:rsid w:val="00C12245"/>
    <w:rsid w:val="00C23DAE"/>
    <w:rsid w:val="00C50C84"/>
    <w:rsid w:val="00C76E94"/>
    <w:rsid w:val="00C818E0"/>
    <w:rsid w:val="00C92F9E"/>
    <w:rsid w:val="00C932FB"/>
    <w:rsid w:val="00CB012D"/>
    <w:rsid w:val="00CB49B3"/>
    <w:rsid w:val="00CB4CF3"/>
    <w:rsid w:val="00CC19E8"/>
    <w:rsid w:val="00CF7DD9"/>
    <w:rsid w:val="00D001CD"/>
    <w:rsid w:val="00D30B3C"/>
    <w:rsid w:val="00D40984"/>
    <w:rsid w:val="00D42D35"/>
    <w:rsid w:val="00D56334"/>
    <w:rsid w:val="00D93FF0"/>
    <w:rsid w:val="00DB0E15"/>
    <w:rsid w:val="00DB15D3"/>
    <w:rsid w:val="00DD2372"/>
    <w:rsid w:val="00E208B8"/>
    <w:rsid w:val="00E35FCE"/>
    <w:rsid w:val="00E76243"/>
    <w:rsid w:val="00E81A11"/>
    <w:rsid w:val="00F65CBF"/>
    <w:rsid w:val="00FC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semiHidden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Paragraph"/>
    <w:basedOn w:val="a"/>
    <w:uiPriority w:val="34"/>
    <w:qFormat/>
    <w:rsid w:val="00D42D35"/>
    <w:pPr>
      <w:ind w:left="720"/>
      <w:contextualSpacing/>
    </w:pPr>
  </w:style>
  <w:style w:type="table" w:styleId="aff3">
    <w:name w:val="Table Grid"/>
    <w:basedOn w:val="a2"/>
    <w:uiPriority w:val="39"/>
    <w:rsid w:val="00C7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26DE-C243-4214-BC67-C0177014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22</Pages>
  <Words>7054</Words>
  <Characters>40211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42</cp:revision>
  <cp:lastPrinted>2024-02-20T06:10:00Z</cp:lastPrinted>
  <dcterms:created xsi:type="dcterms:W3CDTF">2024-02-08T10:48:00Z</dcterms:created>
  <dcterms:modified xsi:type="dcterms:W3CDTF">2024-03-11T06:01:00Z</dcterms:modified>
</cp:coreProperties>
</file>