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67" w:line="322" w:lineRule="exact"/>
        <w:ind w:firstLine="0" w:left="389"/>
        <w:rPr>
          <w:rStyle w:val="Style_2_ch"/>
        </w:rPr>
      </w:pPr>
      <w:r>
        <w:rPr>
          <w:rStyle w:val="Style_2_ch"/>
        </w:rPr>
        <w:t xml:space="preserve">Отчет о результатах оценки эффективности налоговых расходов муниципального образования </w:t>
      </w:r>
      <w:r>
        <w:rPr>
          <w:rStyle w:val="Style_2_ch"/>
        </w:rPr>
        <w:t xml:space="preserve">Зерноградское городское поселение </w:t>
      </w:r>
    </w:p>
    <w:p w14:paraId="02000000">
      <w:pPr>
        <w:pStyle w:val="Style_1"/>
        <w:widowControl w:val="1"/>
        <w:spacing w:line="322" w:lineRule="exact"/>
        <w:ind/>
        <w:rPr>
          <w:rStyle w:val="Style_2_ch"/>
        </w:rPr>
      </w:pPr>
      <w:r>
        <w:rPr>
          <w:rStyle w:val="Style_2_ch"/>
        </w:rPr>
        <w:t>за 20</w:t>
      </w:r>
      <w:r>
        <w:rPr>
          <w:rStyle w:val="Style_2_ch"/>
        </w:rPr>
        <w:t>20</w:t>
      </w:r>
      <w:r>
        <w:rPr>
          <w:rStyle w:val="Style_2_ch"/>
        </w:rPr>
        <w:t xml:space="preserve"> год</w:t>
      </w:r>
    </w:p>
    <w:p w14:paraId="03000000">
      <w:pPr>
        <w:pStyle w:val="Style_3"/>
        <w:widowControl w:val="1"/>
        <w:spacing w:line="322" w:lineRule="exact"/>
        <w:ind/>
        <w:jc w:val="right"/>
        <w:rPr>
          <w:rStyle w:val="Style_2_ch"/>
        </w:rPr>
      </w:pPr>
      <w:r>
        <w:rPr>
          <w:rStyle w:val="Style_2_ch"/>
        </w:rPr>
        <w:t>15.0</w:t>
      </w:r>
      <w:r>
        <w:rPr>
          <w:rStyle w:val="Style_2_ch"/>
        </w:rPr>
        <w:t>4</w:t>
      </w:r>
      <w:r>
        <w:rPr>
          <w:rStyle w:val="Style_2_ch"/>
        </w:rPr>
        <w:t>.202</w:t>
      </w:r>
      <w:r>
        <w:rPr>
          <w:rStyle w:val="Style_2_ch"/>
        </w:rPr>
        <w:t>2</w:t>
      </w:r>
      <w:r>
        <w:rPr>
          <w:rStyle w:val="Style_2_ch"/>
        </w:rPr>
        <w:t>г.</w:t>
      </w:r>
    </w:p>
    <w:p w14:paraId="04000000">
      <w:pPr>
        <w:pStyle w:val="Style_4"/>
        <w:widowControl w:val="1"/>
        <w:spacing w:line="240" w:lineRule="exact"/>
        <w:ind/>
        <w:rPr>
          <w:sz w:val="20"/>
        </w:rPr>
      </w:pPr>
    </w:p>
    <w:p w14:paraId="05000000">
      <w:pPr>
        <w:pStyle w:val="Style_5"/>
        <w:ind/>
        <w:jc w:val="both"/>
        <w:rPr>
          <w:rStyle w:val="Style_2_ch"/>
          <w:b w:val="0"/>
          <w:color w:val="000000"/>
          <w:sz w:val="28"/>
        </w:rPr>
      </w:pPr>
      <w:r>
        <w:rPr>
          <w:rStyle w:val="Style_2_ch"/>
          <w:b w:val="0"/>
          <w:color w:val="000000"/>
          <w:sz w:val="28"/>
        </w:rPr>
        <w:t xml:space="preserve">        </w:t>
      </w:r>
      <w:r>
        <w:rPr>
          <w:rStyle w:val="Style_2_ch"/>
          <w:b w:val="0"/>
          <w:color w:val="000000"/>
          <w:sz w:val="28"/>
        </w:rPr>
        <w:t>Оценка эффективности налоговых расходов за 20</w:t>
      </w:r>
      <w:r>
        <w:rPr>
          <w:rStyle w:val="Style_2_ch"/>
          <w:b w:val="0"/>
          <w:color w:val="000000"/>
          <w:sz w:val="28"/>
        </w:rPr>
        <w:t>20</w:t>
      </w:r>
      <w:r>
        <w:rPr>
          <w:rStyle w:val="Style_2_ch"/>
          <w:b w:val="0"/>
          <w:color w:val="000000"/>
          <w:sz w:val="28"/>
        </w:rPr>
        <w:t xml:space="preserve"> год проведена в соответствии с основными положениями</w:t>
      </w:r>
      <w:r>
        <w:rPr>
          <w:rStyle w:val="Style_2_ch"/>
          <w:b w:val="0"/>
          <w:color w:val="000000"/>
          <w:sz w:val="28"/>
        </w:rPr>
        <w:t xml:space="preserve">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</w:t>
      </w:r>
      <w:r>
        <w:rPr>
          <w:rStyle w:val="Style_2_ch"/>
          <w:b w:val="0"/>
          <w:color w:val="000000"/>
          <w:sz w:val="28"/>
        </w:rPr>
        <w:t xml:space="preserve"> налоговых</w:t>
      </w:r>
      <w:r>
        <w:rPr>
          <w:rStyle w:val="Style_2_ch"/>
          <w:b w:val="0"/>
          <w:color w:val="000000"/>
          <w:sz w:val="28"/>
        </w:rPr>
        <w:t xml:space="preserve"> расходов</w:t>
      </w:r>
      <w:r>
        <w:rPr>
          <w:rStyle w:val="Style_2_ch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Зерногра</w:t>
      </w:r>
      <w:r>
        <w:rPr>
          <w:rFonts w:ascii="Times New Roman" w:hAnsi="Times New Roman"/>
          <w:b w:val="0"/>
          <w:color w:val="000000"/>
          <w:sz w:val="28"/>
        </w:rPr>
        <w:t>д</w:t>
      </w:r>
      <w:r>
        <w:rPr>
          <w:rFonts w:ascii="Times New Roman" w:hAnsi="Times New Roman"/>
          <w:b w:val="0"/>
          <w:color w:val="000000"/>
          <w:sz w:val="28"/>
        </w:rPr>
        <w:t xml:space="preserve">ского городского </w:t>
      </w:r>
      <w:r>
        <w:rPr>
          <w:rFonts w:ascii="Times New Roman" w:hAnsi="Times New Roman"/>
          <w:b w:val="0"/>
          <w:color w:val="000000"/>
          <w:sz w:val="28"/>
        </w:rPr>
        <w:t>поселения и оценки налоговых расходов Зерноградского городского п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селения</w:t>
      </w:r>
      <w:r>
        <w:rPr>
          <w:rStyle w:val="Style_2_ch"/>
          <w:b w:val="0"/>
          <w:color w:val="000000"/>
          <w:sz w:val="28"/>
        </w:rPr>
        <w:t xml:space="preserve">, утвержденным постановлением администрации </w:t>
      </w:r>
      <w:r>
        <w:rPr>
          <w:rStyle w:val="Style_2_ch"/>
          <w:b w:val="0"/>
          <w:color w:val="000000"/>
          <w:sz w:val="28"/>
        </w:rPr>
        <w:t xml:space="preserve">Зерноградского городского поселения </w:t>
      </w:r>
      <w:r>
        <w:rPr>
          <w:rStyle w:val="Style_2_ch"/>
          <w:b w:val="0"/>
          <w:color w:val="000000"/>
          <w:sz w:val="28"/>
        </w:rPr>
        <w:t xml:space="preserve"> от </w:t>
      </w:r>
      <w:r>
        <w:rPr>
          <w:rStyle w:val="Style_2_ch"/>
          <w:b w:val="0"/>
          <w:color w:val="000000"/>
          <w:sz w:val="28"/>
        </w:rPr>
        <w:t>30</w:t>
      </w:r>
      <w:r>
        <w:rPr>
          <w:rStyle w:val="Style_2_ch"/>
          <w:b w:val="0"/>
          <w:color w:val="000000"/>
          <w:sz w:val="28"/>
        </w:rPr>
        <w:t>.10.2019 № 10</w:t>
      </w:r>
      <w:r>
        <w:rPr>
          <w:rStyle w:val="Style_2_ch"/>
          <w:b w:val="0"/>
          <w:color w:val="000000"/>
          <w:sz w:val="28"/>
        </w:rPr>
        <w:t>76 (далее - Порядок).</w:t>
      </w:r>
    </w:p>
    <w:p w14:paraId="06000000">
      <w:pPr>
        <w:pStyle w:val="Style_4"/>
        <w:widowControl w:val="1"/>
        <w:ind w:firstLine="571" w:left="0"/>
        <w:rPr>
          <w:rStyle w:val="Style_2_ch"/>
          <w:sz w:val="28"/>
        </w:rPr>
      </w:pPr>
      <w:r>
        <w:rPr>
          <w:rStyle w:val="Style_2_ch"/>
          <w:sz w:val="28"/>
        </w:rPr>
        <w:t xml:space="preserve">Для проведения оценки эффективности налоговых расходов </w:t>
      </w:r>
      <w:r>
        <w:rPr>
          <w:rStyle w:val="Style_2_ch"/>
          <w:sz w:val="28"/>
        </w:rPr>
        <w:t>Зерногр</w:t>
      </w:r>
      <w:r>
        <w:rPr>
          <w:rStyle w:val="Style_2_ch"/>
          <w:sz w:val="28"/>
        </w:rPr>
        <w:t xml:space="preserve">адского городского поселения </w:t>
      </w:r>
      <w:r>
        <w:rPr>
          <w:rStyle w:val="Style_2_ch"/>
          <w:sz w:val="28"/>
        </w:rPr>
        <w:t>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14:paraId="07000000">
      <w:pPr>
        <w:pStyle w:val="Style_4"/>
        <w:widowControl w:val="1"/>
        <w:ind w:firstLine="562" w:left="0"/>
        <w:rPr>
          <w:rStyle w:val="Style_2_ch"/>
          <w:sz w:val="28"/>
        </w:rPr>
      </w:pPr>
      <w:r>
        <w:rPr>
          <w:rStyle w:val="Style_2_ch"/>
          <w:sz w:val="28"/>
        </w:rPr>
        <w:t xml:space="preserve">В соответствии с Порядком сформирован реестр налоговых расходов </w:t>
      </w:r>
      <w:r>
        <w:rPr>
          <w:rStyle w:val="Style_2_ch"/>
          <w:sz w:val="28"/>
        </w:rPr>
        <w:t>Зерноградского горо</w:t>
      </w:r>
      <w:r>
        <w:rPr>
          <w:rStyle w:val="Style_2_ch"/>
          <w:sz w:val="28"/>
        </w:rPr>
        <w:t>дского поселения</w:t>
      </w:r>
      <w:r>
        <w:rPr>
          <w:rStyle w:val="Style_2_ch"/>
          <w:sz w:val="28"/>
        </w:rPr>
        <w:t>, действовавших в 20</w:t>
      </w:r>
      <w:r>
        <w:rPr>
          <w:rStyle w:val="Style_2_ch"/>
          <w:sz w:val="28"/>
        </w:rPr>
        <w:t>20</w:t>
      </w:r>
      <w:r>
        <w:rPr>
          <w:rStyle w:val="Style_2_ch"/>
          <w:sz w:val="28"/>
        </w:rPr>
        <w:t xml:space="preserve"> году.</w:t>
      </w:r>
    </w:p>
    <w:p w14:paraId="08000000">
      <w:pPr>
        <w:pStyle w:val="Style_4"/>
        <w:widowControl w:val="1"/>
        <w:ind w:firstLine="562" w:left="0"/>
        <w:rPr>
          <w:rStyle w:val="Style_2_ch"/>
          <w:sz w:val="28"/>
        </w:rPr>
      </w:pPr>
      <w:r>
        <w:rPr>
          <w:rStyle w:val="Style_2_ch"/>
          <w:sz w:val="28"/>
        </w:rPr>
        <w:t xml:space="preserve">В зависимости от целевой категории определены основные виды налоговых расходов на территории </w:t>
      </w:r>
      <w:r>
        <w:rPr>
          <w:rStyle w:val="Style_2_ch"/>
          <w:sz w:val="28"/>
        </w:rPr>
        <w:t>Зерноградского городского поселения</w:t>
      </w:r>
      <w:r>
        <w:rPr>
          <w:rStyle w:val="Style_2_ch"/>
          <w:sz w:val="28"/>
        </w:rPr>
        <w:t>: социальные</w:t>
      </w:r>
      <w:r>
        <w:rPr>
          <w:rStyle w:val="Style_2_ch"/>
          <w:sz w:val="28"/>
        </w:rPr>
        <w:t xml:space="preserve">, стимулирующие </w:t>
      </w:r>
      <w:r>
        <w:rPr>
          <w:rStyle w:val="Style_2_ch"/>
          <w:sz w:val="28"/>
        </w:rPr>
        <w:t xml:space="preserve"> и технические.</w:t>
      </w:r>
    </w:p>
    <w:p w14:paraId="09000000">
      <w:pPr>
        <w:pStyle w:val="Style_4"/>
        <w:widowControl w:val="1"/>
        <w:ind w:firstLine="557" w:left="0"/>
        <w:rPr>
          <w:rStyle w:val="Style_2_ch"/>
          <w:sz w:val="28"/>
        </w:rPr>
      </w:pPr>
      <w:r>
        <w:rPr>
          <w:rStyle w:val="Style_2_ch"/>
          <w:sz w:val="28"/>
        </w:rPr>
        <w:t xml:space="preserve">В ходе проведения оценки эффективности </w:t>
      </w:r>
      <w:r>
        <w:rPr>
          <w:rStyle w:val="Style_2_ch"/>
          <w:sz w:val="28"/>
        </w:rPr>
        <w:t>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и(или) целям социально-экономической политики) и их результативности.</w:t>
      </w:r>
    </w:p>
    <w:p w14:paraId="0A000000">
      <w:pPr>
        <w:pStyle w:val="Style_4"/>
        <w:widowControl w:val="1"/>
        <w:ind w:firstLine="571" w:left="0"/>
        <w:rPr>
          <w:rStyle w:val="Style_2_ch"/>
          <w:sz w:val="28"/>
        </w:rPr>
      </w:pPr>
      <w:r>
        <w:rPr>
          <w:rStyle w:val="Style_2_ch"/>
          <w:sz w:val="28"/>
        </w:rPr>
        <w:t>Оценка эффективност</w:t>
      </w:r>
      <w:r>
        <w:rPr>
          <w:rStyle w:val="Style_2_ch"/>
          <w:sz w:val="28"/>
        </w:rPr>
        <w:t>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</w:t>
      </w:r>
      <w:r>
        <w:rPr>
          <w:rStyle w:val="Style_2_ch"/>
          <w:sz w:val="28"/>
        </w:rPr>
        <w:t xml:space="preserve"> Зерноградского городского поселения</w:t>
      </w:r>
      <w:r>
        <w:rPr>
          <w:rStyle w:val="Style_2_ch"/>
          <w:sz w:val="28"/>
        </w:rPr>
        <w:t xml:space="preserve"> на очередной финансовый год и плановый период.</w:t>
      </w:r>
    </w:p>
    <w:p w14:paraId="0B000000">
      <w:pPr>
        <w:pStyle w:val="Style_6"/>
        <w:widowControl w:val="1"/>
        <w:ind/>
        <w:rPr>
          <w:rStyle w:val="Style_2_ch"/>
          <w:sz w:val="28"/>
        </w:rPr>
      </w:pPr>
      <w:r>
        <w:rPr>
          <w:rStyle w:val="Style_2_ch"/>
          <w:sz w:val="28"/>
        </w:rPr>
        <w:t>Ре</w:t>
      </w:r>
      <w:r>
        <w:rPr>
          <w:rStyle w:val="Style_2_ch"/>
          <w:sz w:val="28"/>
        </w:rPr>
        <w:t xml:space="preserve">шением </w:t>
      </w:r>
      <w:r>
        <w:rPr>
          <w:rStyle w:val="Style_2_ch"/>
          <w:sz w:val="28"/>
        </w:rPr>
        <w:t xml:space="preserve">Собрания </w:t>
      </w:r>
      <w:r>
        <w:rPr>
          <w:rStyle w:val="Style_2_ch"/>
          <w:sz w:val="28"/>
        </w:rPr>
        <w:t xml:space="preserve">депутатов </w:t>
      </w:r>
      <w:r>
        <w:rPr>
          <w:rStyle w:val="Style_2_ch"/>
          <w:sz w:val="28"/>
        </w:rPr>
        <w:t xml:space="preserve">Зерноградского городского поселения </w:t>
      </w:r>
      <w:r>
        <w:rPr>
          <w:rStyle w:val="Style_2_ch"/>
          <w:sz w:val="28"/>
        </w:rPr>
        <w:t xml:space="preserve"> от 2</w:t>
      </w:r>
      <w:r>
        <w:rPr>
          <w:rStyle w:val="Style_2_ch"/>
          <w:sz w:val="28"/>
        </w:rPr>
        <w:t>2</w:t>
      </w:r>
      <w:r>
        <w:rPr>
          <w:rStyle w:val="Style_2_ch"/>
          <w:sz w:val="28"/>
        </w:rPr>
        <w:t>.1</w:t>
      </w:r>
      <w:r>
        <w:rPr>
          <w:rStyle w:val="Style_2_ch"/>
          <w:sz w:val="28"/>
        </w:rPr>
        <w:t>1</w:t>
      </w:r>
      <w:r>
        <w:rPr>
          <w:rStyle w:val="Style_2_ch"/>
          <w:sz w:val="28"/>
        </w:rPr>
        <w:t>.20</w:t>
      </w:r>
      <w:r>
        <w:rPr>
          <w:rStyle w:val="Style_2_ch"/>
          <w:sz w:val="28"/>
        </w:rPr>
        <w:t>18</w:t>
      </w:r>
      <w:r>
        <w:rPr>
          <w:rStyle w:val="Style_2_ch"/>
          <w:sz w:val="28"/>
        </w:rPr>
        <w:t xml:space="preserve"> № </w:t>
      </w:r>
      <w:r>
        <w:rPr>
          <w:rStyle w:val="Style_2_ch"/>
          <w:sz w:val="28"/>
        </w:rPr>
        <w:t>101</w:t>
      </w:r>
      <w:r>
        <w:rPr>
          <w:rStyle w:val="Style_2_ch"/>
          <w:sz w:val="28"/>
        </w:rPr>
        <w:t xml:space="preserve"> «О </w:t>
      </w:r>
      <w:r>
        <w:rPr>
          <w:rStyle w:val="Style_2_ch"/>
          <w:sz w:val="28"/>
        </w:rPr>
        <w:t>земельном налоге</w:t>
      </w:r>
      <w:r>
        <w:rPr>
          <w:rStyle w:val="Style_2_ch"/>
          <w:sz w:val="28"/>
        </w:rPr>
        <w:t>» (далее - решение) на 20</w:t>
      </w:r>
      <w:r>
        <w:rPr>
          <w:rStyle w:val="Style_2_ch"/>
          <w:sz w:val="28"/>
        </w:rPr>
        <w:t>20</w:t>
      </w:r>
      <w:r>
        <w:rPr>
          <w:rStyle w:val="Style_2_ch"/>
          <w:sz w:val="28"/>
        </w:rPr>
        <w:t xml:space="preserve"> год государственная поддержка в виде налоговых льгот по земельному налогу установлена для </w:t>
      </w:r>
      <w:r>
        <w:rPr>
          <w:rStyle w:val="Style_2_ch"/>
          <w:sz w:val="28"/>
        </w:rPr>
        <w:t>9</w:t>
      </w:r>
      <w:r>
        <w:rPr>
          <w:rStyle w:val="Style_2_ch"/>
          <w:sz w:val="28"/>
        </w:rPr>
        <w:t xml:space="preserve"> категорий налогоплательщиков, </w:t>
      </w:r>
      <w:r>
        <w:rPr>
          <w:rStyle w:val="Style_2_ch"/>
          <w:sz w:val="28"/>
        </w:rPr>
        <w:t>8</w:t>
      </w:r>
      <w:r>
        <w:rPr>
          <w:rStyle w:val="Style_2_ch"/>
          <w:sz w:val="28"/>
        </w:rPr>
        <w:t xml:space="preserve"> из</w:t>
      </w:r>
      <w:r>
        <w:rPr>
          <w:rStyle w:val="Style_2_ch"/>
          <w:sz w:val="28"/>
        </w:rPr>
        <w:t xml:space="preserve"> которых -физические лица.</w:t>
      </w:r>
      <w:r>
        <w:rPr>
          <w:rStyle w:val="Style_2_ch"/>
          <w:sz w:val="28"/>
        </w:rPr>
        <w:t xml:space="preserve"> </w:t>
      </w:r>
    </w:p>
    <w:p w14:paraId="0C000000">
      <w:pPr>
        <w:pStyle w:val="Style_6"/>
        <w:widowControl w:val="1"/>
        <w:ind/>
        <w:rPr>
          <w:rStyle w:val="Style_2_ch"/>
          <w:sz w:val="28"/>
        </w:rPr>
      </w:pPr>
      <w:r>
        <w:rPr>
          <w:rStyle w:val="Style_2_ch"/>
          <w:sz w:val="28"/>
        </w:rPr>
        <w:t>Решением установлены пониженные ставки земельного налога согласно вида разрешенного использования земельных участков.</w:t>
      </w:r>
    </w:p>
    <w:p w14:paraId="0D000000">
      <w:pPr>
        <w:pStyle w:val="Style_6"/>
        <w:widowControl w:val="1"/>
        <w:ind w:firstLine="725" w:left="0"/>
        <w:rPr>
          <w:rStyle w:val="Style_2_ch"/>
          <w:sz w:val="28"/>
        </w:rPr>
      </w:pPr>
      <w:r>
        <w:rPr>
          <w:rStyle w:val="Style_2_ch"/>
          <w:sz w:val="28"/>
        </w:rPr>
        <w:t xml:space="preserve">Объем налоговых и неналоговых доходов бюджета </w:t>
      </w:r>
      <w:r>
        <w:rPr>
          <w:rStyle w:val="Style_2_ch"/>
          <w:sz w:val="28"/>
        </w:rPr>
        <w:t>Зерноградского городс</w:t>
      </w:r>
      <w:r>
        <w:rPr>
          <w:rStyle w:val="Style_2_ch"/>
          <w:sz w:val="28"/>
        </w:rPr>
        <w:t>кого поселения Зерноградского района</w:t>
      </w:r>
      <w:r>
        <w:rPr>
          <w:rStyle w:val="Style_2_ch"/>
          <w:sz w:val="28"/>
        </w:rPr>
        <w:t xml:space="preserve"> в 20</w:t>
      </w:r>
      <w:r>
        <w:rPr>
          <w:rStyle w:val="Style_2_ch"/>
          <w:sz w:val="28"/>
        </w:rPr>
        <w:t>20</w:t>
      </w:r>
      <w:r>
        <w:rPr>
          <w:rStyle w:val="Style_2_ch"/>
          <w:sz w:val="28"/>
        </w:rPr>
        <w:t xml:space="preserve"> году составил </w:t>
      </w:r>
      <w:r>
        <w:rPr>
          <w:rStyle w:val="Style_2_ch"/>
          <w:sz w:val="28"/>
        </w:rPr>
        <w:t>121358,2</w:t>
      </w:r>
      <w:r>
        <w:rPr>
          <w:rStyle w:val="Style_2_ch"/>
          <w:sz w:val="28"/>
        </w:rPr>
        <w:t xml:space="preserve">тыс. рублей, из них земельный налог </w:t>
      </w:r>
      <w:r>
        <w:rPr>
          <w:rStyle w:val="Style_2_ch"/>
          <w:sz w:val="28"/>
        </w:rPr>
        <w:t>–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23777,7</w:t>
      </w:r>
      <w:r>
        <w:rPr>
          <w:rStyle w:val="Style_2_ch"/>
          <w:sz w:val="28"/>
        </w:rPr>
        <w:t xml:space="preserve"> тыс. рублей.</w:t>
      </w:r>
    </w:p>
    <w:p w14:paraId="0E000000">
      <w:pPr>
        <w:pStyle w:val="Style_6"/>
        <w:widowControl w:val="1"/>
        <w:spacing w:before="67"/>
        <w:ind w:firstLine="725" w:left="0"/>
        <w:rPr>
          <w:rStyle w:val="Style_2_ch"/>
          <w:b w:val="1"/>
          <w:sz w:val="28"/>
        </w:rPr>
      </w:pPr>
      <w:r>
        <w:rPr>
          <w:rStyle w:val="Style_2_ch"/>
          <w:b w:val="1"/>
          <w:sz w:val="28"/>
        </w:rPr>
        <w:t>Объем налоговых расходов в 20</w:t>
      </w:r>
      <w:r>
        <w:rPr>
          <w:rStyle w:val="Style_2_ch"/>
          <w:b w:val="1"/>
          <w:sz w:val="28"/>
        </w:rPr>
        <w:t>20</w:t>
      </w:r>
      <w:r>
        <w:rPr>
          <w:rStyle w:val="Style_2_ch"/>
          <w:b w:val="1"/>
          <w:sz w:val="28"/>
        </w:rPr>
        <w:t xml:space="preserve"> году составил 17764,9</w:t>
      </w:r>
      <w:r>
        <w:rPr>
          <w:rStyle w:val="Style_2_ch"/>
          <w:b w:val="1"/>
          <w:sz w:val="28"/>
        </w:rPr>
        <w:t xml:space="preserve"> тыс. рублей.</w:t>
      </w:r>
    </w:p>
    <w:p w14:paraId="0F000000">
      <w:pPr>
        <w:pStyle w:val="Style_6"/>
        <w:widowControl w:val="1"/>
        <w:spacing w:before="67"/>
        <w:ind w:firstLine="725" w:left="0"/>
        <w:rPr>
          <w:rStyle w:val="Style_2_ch"/>
          <w:sz w:val="28"/>
        </w:rPr>
      </w:pPr>
      <w:r>
        <w:rPr>
          <w:rStyle w:val="Style_2_ch"/>
          <w:sz w:val="28"/>
        </w:rPr>
        <w:t xml:space="preserve">Их доля в объеме налоговых и неналоговых доходов бюджета </w:t>
      </w:r>
      <w:r>
        <w:rPr>
          <w:rStyle w:val="Style_2_ch"/>
          <w:sz w:val="28"/>
        </w:rPr>
        <w:t xml:space="preserve"> Зерног</w:t>
      </w:r>
      <w:r>
        <w:rPr>
          <w:rStyle w:val="Style_2_ch"/>
          <w:sz w:val="28"/>
        </w:rPr>
        <w:t>р</w:t>
      </w:r>
      <w:r>
        <w:rPr>
          <w:rStyle w:val="Style_2_ch"/>
          <w:sz w:val="28"/>
        </w:rPr>
        <w:t>адского городского поселения Зерноградског</w:t>
      </w:r>
      <w:r>
        <w:rPr>
          <w:rStyle w:val="Style_2_ch"/>
          <w:sz w:val="28"/>
        </w:rPr>
        <w:t xml:space="preserve">о района </w:t>
      </w:r>
      <w:r>
        <w:rPr>
          <w:rStyle w:val="Style_2_ch"/>
          <w:sz w:val="28"/>
        </w:rPr>
        <w:t>в отчетном году составила 14,6</w:t>
      </w:r>
      <w:r>
        <w:rPr>
          <w:rStyle w:val="Style_2_ch"/>
          <w:sz w:val="28"/>
        </w:rPr>
        <w:t xml:space="preserve"> %.</w:t>
      </w:r>
    </w:p>
    <w:p w14:paraId="10000000">
      <w:pPr>
        <w:spacing w:line="228" w:lineRule="auto"/>
        <w:ind/>
        <w:jc w:val="both"/>
        <w:rPr>
          <w:spacing w:val="-2"/>
          <w:sz w:val="28"/>
        </w:rPr>
      </w:pPr>
      <w:r>
        <w:rPr>
          <w:rStyle w:val="Style_2_ch"/>
          <w:sz w:val="28"/>
        </w:rPr>
        <w:t>Основной объем налоговых расходов в 20</w:t>
      </w:r>
      <w:r>
        <w:rPr>
          <w:rStyle w:val="Style_2_ch"/>
          <w:sz w:val="28"/>
        </w:rPr>
        <w:t>20</w:t>
      </w:r>
      <w:r>
        <w:rPr>
          <w:rStyle w:val="Style_2_ch"/>
          <w:sz w:val="28"/>
        </w:rPr>
        <w:t xml:space="preserve"> году приходится на </w:t>
      </w:r>
      <w:r>
        <w:rPr>
          <w:rStyle w:val="Style_2_ch"/>
          <w:sz w:val="28"/>
        </w:rPr>
        <w:t xml:space="preserve"> </w:t>
      </w:r>
      <w:r>
        <w:rPr>
          <w:rStyle w:val="Style_7_ch"/>
          <w:sz w:val="28"/>
        </w:rPr>
        <w:t>стимулирующие</w:t>
      </w:r>
      <w:r>
        <w:rPr>
          <w:rStyle w:val="Style_7_ch"/>
          <w:sz w:val="28"/>
        </w:rPr>
        <w:t xml:space="preserve"> расходы</w:t>
      </w:r>
      <w:r>
        <w:rPr>
          <w:rStyle w:val="Style_7_ch"/>
          <w:sz w:val="28"/>
        </w:rPr>
        <w:t>15224,3</w:t>
      </w:r>
      <w:r>
        <w:rPr>
          <w:rStyle w:val="Style_7_ch"/>
          <w:sz w:val="28"/>
        </w:rPr>
        <w:t xml:space="preserve"> </w:t>
      </w:r>
      <w:r>
        <w:rPr>
          <w:rStyle w:val="Style_7_ch"/>
          <w:sz w:val="28"/>
        </w:rPr>
        <w:t>(85,7</w:t>
      </w:r>
      <w:r>
        <w:rPr>
          <w:rStyle w:val="Style_7_ch"/>
          <w:sz w:val="28"/>
        </w:rPr>
        <w:t>%)</w:t>
      </w:r>
      <w:r>
        <w:rPr>
          <w:rStyle w:val="Style_7_ch"/>
          <w:sz w:val="28"/>
        </w:rPr>
        <w:t xml:space="preserve">, </w:t>
      </w:r>
      <w:r>
        <w:rPr>
          <w:rStyle w:val="Style_2_ch"/>
          <w:sz w:val="28"/>
        </w:rPr>
        <w:t xml:space="preserve">которые представлены налоговыми льготами по земельному налогу для </w:t>
      </w:r>
      <w:r>
        <w:rPr>
          <w:rStyle w:val="Style_2_ch"/>
          <w:sz w:val="28"/>
        </w:rPr>
        <w:t xml:space="preserve"> земель</w:t>
      </w:r>
      <w:r>
        <w:rPr>
          <w:rStyle w:val="Style_2_ch"/>
          <w:sz w:val="28"/>
        </w:rPr>
        <w:t>ных</w:t>
      </w:r>
      <w:r>
        <w:rPr>
          <w:rStyle w:val="Style_2_ch"/>
          <w:sz w:val="28"/>
        </w:rPr>
        <w:t xml:space="preserve"> участков</w:t>
      </w:r>
      <w:r>
        <w:rPr>
          <w:spacing w:val="4"/>
          <w:sz w:val="28"/>
        </w:rPr>
        <w:t>, предназначенны</w:t>
      </w:r>
      <w:r>
        <w:rPr>
          <w:spacing w:val="4"/>
          <w:sz w:val="28"/>
        </w:rPr>
        <w:t>х</w:t>
      </w:r>
      <w:r>
        <w:rPr>
          <w:spacing w:val="4"/>
          <w:sz w:val="28"/>
        </w:rPr>
        <w:t xml:space="preserve"> для размещени</w:t>
      </w:r>
      <w:r>
        <w:rPr>
          <w:spacing w:val="4"/>
          <w:sz w:val="28"/>
        </w:rPr>
        <w:t>я администрати</w:t>
      </w:r>
      <w:r>
        <w:rPr>
          <w:spacing w:val="4"/>
          <w:sz w:val="28"/>
        </w:rPr>
        <w:t>вных и офисных зданий, объектов образования, науки, здравоохранения и социального обеспечения, физической культуры и спорта, культуры и искусства, религии</w:t>
      </w:r>
      <w:r>
        <w:rPr>
          <w:spacing w:val="4"/>
          <w:sz w:val="28"/>
        </w:rPr>
        <w:t xml:space="preserve">, </w:t>
      </w:r>
      <w:r>
        <w:rPr>
          <w:spacing w:val="-2"/>
          <w:sz w:val="28"/>
        </w:rPr>
        <w:t>производственных и административных зданий,</w:t>
      </w:r>
      <w:r>
        <w:rPr>
          <w:spacing w:val="-2"/>
          <w:sz w:val="28"/>
        </w:rPr>
        <w:t xml:space="preserve"> ст</w:t>
      </w:r>
      <w:r>
        <w:rPr>
          <w:spacing w:val="-2"/>
          <w:sz w:val="28"/>
        </w:rPr>
        <w:t>роений, сооружений промышленности, комму</w:t>
      </w:r>
      <w:r>
        <w:rPr>
          <w:spacing w:val="-2"/>
          <w:sz w:val="28"/>
        </w:rPr>
        <w:t>нального хозяйства (в том числе в отноше</w:t>
      </w:r>
      <w:r>
        <w:rPr>
          <w:spacing w:val="-2"/>
          <w:sz w:val="28"/>
        </w:rPr>
        <w:t>нии земельных участков под объектами муниципальных унитарных предприятий жилищно-коммунального хозяйства, обеспечивающих обслуживание жилого и нежилого фонда, благоустройств</w:t>
      </w:r>
      <w:r>
        <w:rPr>
          <w:spacing w:val="-2"/>
          <w:sz w:val="28"/>
        </w:rPr>
        <w:t>о г</w:t>
      </w:r>
      <w:r>
        <w:rPr>
          <w:spacing w:val="-2"/>
          <w:sz w:val="28"/>
        </w:rPr>
        <w:t>орода, водоснабжения и водоотведения, му</w:t>
      </w:r>
      <w:r>
        <w:rPr>
          <w:spacing w:val="-2"/>
          <w:sz w:val="28"/>
        </w:rPr>
        <w:t>сороперерабатывающие заводы, полигоны бы</w:t>
      </w:r>
      <w:r>
        <w:rPr>
          <w:spacing w:val="-2"/>
          <w:sz w:val="28"/>
        </w:rPr>
        <w:t>товых отходов, содержание кладбищ), материально-технического, продовольственно</w:t>
      </w:r>
      <w:r>
        <w:rPr>
          <w:spacing w:val="-2"/>
          <w:sz w:val="28"/>
        </w:rPr>
        <w:t>го снабжения, сбыта и заготовок.</w:t>
      </w:r>
    </w:p>
    <w:p w14:paraId="11000000">
      <w:pPr>
        <w:pStyle w:val="Style_4"/>
        <w:widowControl w:val="1"/>
        <w:spacing w:before="178"/>
        <w:ind w:firstLine="571" w:left="0"/>
        <w:rPr>
          <w:rStyle w:val="Style_2_ch"/>
          <w:sz w:val="28"/>
        </w:rPr>
      </w:pPr>
      <w:r>
        <w:rPr>
          <w:rStyle w:val="Style_2_ch"/>
        </w:rPr>
        <w:t>В 20</w:t>
      </w:r>
      <w:r>
        <w:rPr>
          <w:rStyle w:val="Style_2_ch"/>
        </w:rPr>
        <w:t>20</w:t>
      </w:r>
      <w:r>
        <w:rPr>
          <w:rStyle w:val="Style_2_ch"/>
        </w:rPr>
        <w:t xml:space="preserve"> году удельный вес технических налоговых расходов в обще</w:t>
      </w:r>
      <w:r>
        <w:rPr>
          <w:rStyle w:val="Style_2_ch"/>
        </w:rPr>
        <w:t>м о</w:t>
      </w:r>
      <w:r>
        <w:rPr>
          <w:rStyle w:val="Style_2_ch"/>
        </w:rPr>
        <w:t>бъеме налоговых расходов составил  13,4</w:t>
      </w:r>
      <w:r>
        <w:rPr>
          <w:rStyle w:val="Style_2_ch"/>
        </w:rPr>
        <w:t>%.</w:t>
      </w:r>
      <w:r>
        <w:rPr>
          <w:rStyle w:val="Style_2_ch"/>
        </w:rPr>
        <w:t xml:space="preserve">-это </w:t>
      </w:r>
      <w:r>
        <w:rPr>
          <w:color w:val="000000"/>
          <w:sz w:val="28"/>
        </w:rPr>
        <w:t>налоговые льготы, предоставленные Администрации Зерноградского городского поселения. Земельный налог является местным налогом 100% от этого налога зачисляется в бюджет Зерноградского городского поселения Зерн</w:t>
      </w:r>
      <w:r>
        <w:rPr>
          <w:color w:val="000000"/>
          <w:sz w:val="28"/>
        </w:rPr>
        <w:t>оград</w:t>
      </w:r>
      <w:r>
        <w:rPr>
          <w:color w:val="000000"/>
          <w:sz w:val="28"/>
        </w:rPr>
        <w:t>ского района поэтому нецелесообразно п</w:t>
      </w:r>
      <w:r>
        <w:rPr>
          <w:color w:val="000000"/>
          <w:sz w:val="28"/>
        </w:rPr>
        <w:t>ланировать в бюджете расходную и доход</w:t>
      </w:r>
      <w:r>
        <w:rPr>
          <w:color w:val="000000"/>
          <w:sz w:val="28"/>
        </w:rPr>
        <w:t>ную часть. Бюджетная эффективность от земельного налога отсутствует. Сумма таких льгот составляет 2383,6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тыс.руб</w:t>
      </w:r>
      <w:r>
        <w:rPr>
          <w:color w:val="000000"/>
          <w:sz w:val="28"/>
        </w:rPr>
        <w:t>.</w:t>
      </w:r>
    </w:p>
    <w:p w14:paraId="12000000">
      <w:pPr>
        <w:pStyle w:val="Style_4"/>
        <w:widowControl w:val="1"/>
        <w:ind w:firstLine="571" w:left="0"/>
        <w:rPr>
          <w:rStyle w:val="Style_2_ch"/>
          <w:sz w:val="28"/>
        </w:rPr>
      </w:pPr>
      <w:r>
        <w:rPr>
          <w:rStyle w:val="Style_2_ch"/>
          <w:sz w:val="28"/>
        </w:rPr>
        <w:t>Остальная доля</w:t>
      </w:r>
      <w:r>
        <w:rPr>
          <w:rStyle w:val="Style_2_ch"/>
          <w:sz w:val="28"/>
        </w:rPr>
        <w:t xml:space="preserve"> 157,0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 xml:space="preserve"> (0,9</w:t>
      </w:r>
      <w:r>
        <w:rPr>
          <w:rStyle w:val="Style_2_ch"/>
          <w:sz w:val="28"/>
        </w:rPr>
        <w:t xml:space="preserve"> %) налоговых расходов </w:t>
      </w:r>
      <w:r>
        <w:rPr>
          <w:rStyle w:val="Style_2_ch"/>
          <w:sz w:val="28"/>
        </w:rPr>
        <w:t>Зерноград</w:t>
      </w:r>
      <w:r>
        <w:rPr>
          <w:rStyle w:val="Style_2_ch"/>
          <w:sz w:val="28"/>
        </w:rPr>
        <w:t>ского гор</w:t>
      </w:r>
      <w:r>
        <w:rPr>
          <w:rStyle w:val="Style_2_ch"/>
          <w:sz w:val="28"/>
        </w:rPr>
        <w:t>одского поселения</w:t>
      </w:r>
      <w:r>
        <w:rPr>
          <w:rStyle w:val="Style_2_ch"/>
          <w:sz w:val="28"/>
        </w:rPr>
        <w:t xml:space="preserve"> в 20</w:t>
      </w:r>
      <w:r>
        <w:rPr>
          <w:rStyle w:val="Style_2_ch"/>
          <w:sz w:val="28"/>
        </w:rPr>
        <w:t>20</w:t>
      </w:r>
      <w:r>
        <w:rPr>
          <w:rStyle w:val="Style_2_ch"/>
          <w:sz w:val="28"/>
        </w:rPr>
        <w:t xml:space="preserve"> году пред</w:t>
      </w:r>
      <w:r>
        <w:rPr>
          <w:rStyle w:val="Style_2_ch"/>
          <w:sz w:val="28"/>
        </w:rPr>
        <w:t>ставлена л</w:t>
      </w:r>
      <w:r>
        <w:rPr>
          <w:rStyle w:val="Style_2_ch"/>
          <w:sz w:val="28"/>
        </w:rPr>
        <w:t>ьготами по земельному налогу социально незащищенным слоям населения.</w:t>
      </w:r>
    </w:p>
    <w:p w14:paraId="13000000">
      <w:pPr>
        <w:pStyle w:val="Style_8"/>
        <w:widowControl w:val="1"/>
        <w:spacing w:line="240" w:lineRule="exact"/>
        <w:ind/>
        <w:jc w:val="center"/>
        <w:rPr>
          <w:sz w:val="20"/>
        </w:rPr>
      </w:pPr>
    </w:p>
    <w:p w14:paraId="14000000">
      <w:pPr>
        <w:pStyle w:val="Style_8"/>
        <w:widowControl w:val="1"/>
        <w:spacing w:before="101"/>
        <w:ind/>
        <w:jc w:val="center"/>
        <w:rPr>
          <w:rStyle w:val="Style_9_ch"/>
        </w:rPr>
      </w:pPr>
      <w:r>
        <w:rPr>
          <w:rStyle w:val="Style_9_ch"/>
        </w:rPr>
        <w:t>I. Оценка эффективности применения технических налоговых расходов</w:t>
      </w:r>
    </w:p>
    <w:p w14:paraId="15000000">
      <w:pPr>
        <w:pStyle w:val="Style_8"/>
        <w:widowControl w:val="1"/>
        <w:spacing w:before="24"/>
        <w:ind/>
        <w:jc w:val="center"/>
        <w:rPr>
          <w:rStyle w:val="Style_9_ch"/>
        </w:rPr>
      </w:pPr>
      <w:r>
        <w:rPr>
          <w:rStyle w:val="Style_9_ch"/>
        </w:rPr>
        <w:t>Зерноградского городского поселения</w:t>
      </w:r>
    </w:p>
    <w:p w14:paraId="16000000">
      <w:pPr>
        <w:pStyle w:val="Style_6"/>
        <w:widowControl w:val="1"/>
        <w:spacing w:line="240" w:lineRule="exact"/>
        <w:ind w:firstLine="701" w:left="0"/>
        <w:rPr>
          <w:sz w:val="20"/>
        </w:rPr>
      </w:pPr>
    </w:p>
    <w:p w14:paraId="17000000">
      <w:pPr>
        <w:pStyle w:val="Style_6"/>
        <w:widowControl w:val="1"/>
        <w:spacing w:before="72"/>
        <w:ind w:firstLine="701" w:left="0"/>
        <w:rPr>
          <w:rStyle w:val="Style_2_ch"/>
        </w:rPr>
      </w:pPr>
      <w:r>
        <w:rPr>
          <w:rStyle w:val="Style_2_ch"/>
        </w:rPr>
        <w:t xml:space="preserve">В соответствии с </w:t>
      </w:r>
      <w:r>
        <w:rPr>
          <w:rStyle w:val="Style_2_ch"/>
        </w:rPr>
        <w:t>4.9</w:t>
      </w:r>
      <w:r>
        <w:rPr>
          <w:rStyle w:val="Style_2_ch"/>
        </w:rPr>
        <w:t xml:space="preserve"> решения </w:t>
      </w:r>
      <w:r>
        <w:rPr>
          <w:rStyle w:val="Style_2_ch"/>
        </w:rPr>
        <w:t>С</w:t>
      </w:r>
      <w:r>
        <w:rPr>
          <w:rStyle w:val="Style_2_ch"/>
        </w:rPr>
        <w:t>о</w:t>
      </w:r>
      <w:r>
        <w:rPr>
          <w:rStyle w:val="Style_2_ch"/>
        </w:rPr>
        <w:t>брания д</w:t>
      </w:r>
      <w:r>
        <w:rPr>
          <w:rStyle w:val="Style_2_ch"/>
        </w:rPr>
        <w:t>епутатов Зерноградского городского</w:t>
      </w:r>
      <w:r>
        <w:rPr>
          <w:rStyle w:val="Style_2_ch"/>
        </w:rPr>
        <w:t xml:space="preserve"> поселения </w:t>
      </w:r>
      <w:r>
        <w:rPr>
          <w:rStyle w:val="Style_2_ch"/>
        </w:rPr>
        <w:t xml:space="preserve"> от 2</w:t>
      </w:r>
      <w:r>
        <w:rPr>
          <w:rStyle w:val="Style_2_ch"/>
        </w:rPr>
        <w:t>8</w:t>
      </w:r>
      <w:r>
        <w:rPr>
          <w:rStyle w:val="Style_2_ch"/>
        </w:rPr>
        <w:t>.1</w:t>
      </w:r>
      <w:r>
        <w:rPr>
          <w:rStyle w:val="Style_2_ch"/>
        </w:rPr>
        <w:t>1</w:t>
      </w:r>
      <w:r>
        <w:rPr>
          <w:rStyle w:val="Style_2_ch"/>
        </w:rPr>
        <w:t>.20</w:t>
      </w:r>
      <w:r>
        <w:rPr>
          <w:rStyle w:val="Style_2_ch"/>
        </w:rPr>
        <w:t>18</w:t>
      </w:r>
      <w:r>
        <w:rPr>
          <w:rStyle w:val="Style_2_ch"/>
        </w:rPr>
        <w:t xml:space="preserve"> № </w:t>
      </w:r>
      <w:r>
        <w:rPr>
          <w:rStyle w:val="Style_2_ch"/>
        </w:rPr>
        <w:t>101</w:t>
      </w:r>
      <w:r>
        <w:rPr>
          <w:rStyle w:val="Style_2_ch"/>
        </w:rPr>
        <w:t xml:space="preserve"> льготы по земельному налогу установлены для </w:t>
      </w:r>
      <w:r>
        <w:rPr>
          <w:rStyle w:val="Style_2_ch"/>
        </w:rPr>
        <w:t>органов местного самоуправления Зерноградского городского поселения</w:t>
      </w:r>
      <w:r>
        <w:rPr>
          <w:rStyle w:val="Style_2_ch"/>
        </w:rPr>
        <w:t>.</w:t>
      </w:r>
    </w:p>
    <w:p w14:paraId="18000000">
      <w:pPr>
        <w:pStyle w:val="Style_6"/>
        <w:widowControl w:val="1"/>
        <w:ind/>
        <w:rPr>
          <w:rStyle w:val="Style_2_ch"/>
        </w:rPr>
      </w:pPr>
      <w:r>
        <w:rPr>
          <w:rStyle w:val="Style_2_ch"/>
        </w:rPr>
        <w:t>Информа</w:t>
      </w:r>
      <w:r>
        <w:rPr>
          <w:rStyle w:val="Style_2_ch"/>
        </w:rPr>
        <w:t>ция о налоговых расходах за 201</w:t>
      </w:r>
      <w:r>
        <w:rPr>
          <w:rStyle w:val="Style_2_ch"/>
        </w:rPr>
        <w:t>8-20</w:t>
      </w:r>
      <w:r>
        <w:rPr>
          <w:rStyle w:val="Style_2_ch"/>
        </w:rPr>
        <w:t>20</w:t>
      </w:r>
      <w:r>
        <w:rPr>
          <w:rStyle w:val="Style_2_ch"/>
        </w:rPr>
        <w:t xml:space="preserve"> годы представлена в таб</w:t>
      </w:r>
      <w:r>
        <w:rPr>
          <w:rStyle w:val="Style_2_ch"/>
        </w:rPr>
        <w:t>лице 2.</w:t>
      </w:r>
    </w:p>
    <w:p w14:paraId="19000000">
      <w:pPr>
        <w:pStyle w:val="Style_10"/>
        <w:widowControl w:val="1"/>
        <w:spacing w:before="14"/>
        <w:ind/>
        <w:jc w:val="right"/>
        <w:rPr>
          <w:rStyle w:val="Style_11_ch"/>
        </w:rPr>
      </w:pPr>
      <w:r>
        <w:rPr>
          <w:rStyle w:val="Style_11_ch"/>
        </w:rPr>
        <w:t>Т</w:t>
      </w:r>
      <w:r>
        <w:rPr>
          <w:rStyle w:val="Style_11_ch"/>
        </w:rPr>
        <w:t>аблица 2</w:t>
      </w:r>
    </w:p>
    <w:p w14:paraId="1A000000">
      <w:pPr>
        <w:pStyle w:val="Style_12"/>
        <w:widowControl w:val="1"/>
        <w:tabs>
          <w:tab w:leader="underscore" w:pos="5611" w:val="left"/>
        </w:tabs>
        <w:spacing w:before="38"/>
        <w:ind/>
        <w:jc w:val="both"/>
        <w:rPr>
          <w:rStyle w:val="Style_13_ch"/>
          <w:u w:val="single"/>
        </w:rPr>
      </w:pPr>
      <w:r>
        <w:rPr>
          <w:rStyle w:val="Style_13_ch"/>
          <w:u w:val="single"/>
        </w:rPr>
        <w:t>№ |</w:t>
      </w:r>
      <w:r>
        <w:rPr>
          <w:rStyle w:val="Style_13_ch"/>
        </w:rPr>
        <w:tab/>
      </w:r>
      <w:r>
        <w:rPr>
          <w:rStyle w:val="Style_13_ch"/>
          <w:u w:val="single"/>
        </w:rPr>
        <w:t>|    Значение показат</w:t>
      </w:r>
      <w:r>
        <w:rPr>
          <w:rStyle w:val="Style_13_ch"/>
          <w:u w:val="single"/>
        </w:rPr>
        <w:t>еля    |  Темп роста</w:t>
      </w:r>
    </w:p>
    <w:tbl>
      <w:tblPr>
        <w:tblStyle w:val="Style_14"/>
        <w:tblInd w:type="dxa" w:w="40"/>
        <w:tblLayout w:type="fixed"/>
        <w:tblCellMar>
          <w:left w:type="dxa" w:w="40"/>
          <w:right w:type="dxa" w:w="40"/>
        </w:tblCellMar>
      </w:tblPr>
      <w:tblGrid>
        <w:gridCol w:w="507"/>
        <w:gridCol w:w="4002"/>
        <w:gridCol w:w="954"/>
        <w:gridCol w:w="902"/>
        <w:gridCol w:w="1194"/>
        <w:gridCol w:w="1022"/>
        <w:gridCol w:w="1022"/>
      </w:tblGrid>
      <w:tr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B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п/п</w:t>
            </w:r>
          </w:p>
        </w:tc>
        <w:tc>
          <w:tcPr>
            <w:tcW w:type="dxa" w:w="4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C000000">
            <w:pPr>
              <w:pStyle w:val="Style_15"/>
              <w:widowControl w:val="1"/>
              <w:spacing w:line="240" w:lineRule="auto"/>
              <w:ind/>
              <w:jc w:val="left"/>
              <w:rPr>
                <w:rStyle w:val="Style_13_ch"/>
              </w:rPr>
            </w:pPr>
            <w:r>
              <w:rPr>
                <w:rStyle w:val="Style_13_ch"/>
              </w:rPr>
              <w:t>Фискальные характеристики налоговых расходов</w:t>
            </w:r>
          </w:p>
        </w:tc>
        <w:tc>
          <w:tcPr>
            <w:tcW w:type="dxa" w:w="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D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2018 год</w:t>
            </w:r>
          </w:p>
        </w:tc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E000000">
            <w:pPr>
              <w:pStyle w:val="Style_15"/>
              <w:widowControl w:val="1"/>
              <w:ind/>
              <w:rPr>
                <w:rStyle w:val="Style_13_ch"/>
              </w:rPr>
            </w:pPr>
            <w:r>
              <w:rPr>
                <w:rStyle w:val="Style_13_ch"/>
              </w:rPr>
              <w:t xml:space="preserve">2019 год </w:t>
            </w:r>
          </w:p>
        </w:tc>
        <w:tc>
          <w:tcPr>
            <w:tcW w:type="dxa" w:w="1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F000000">
            <w:pPr>
              <w:pStyle w:val="Style_15"/>
              <w:widowControl w:val="1"/>
              <w:spacing w:line="254" w:lineRule="exact"/>
              <w:ind/>
              <w:rPr>
                <w:rStyle w:val="Style_13_ch"/>
              </w:rPr>
            </w:pPr>
            <w:r>
              <w:rPr>
                <w:rStyle w:val="Style_13_ch"/>
              </w:rPr>
              <w:t>(</w:t>
            </w:r>
            <w:r>
              <w:rPr>
                <w:rStyle w:val="Style_13_ch"/>
              </w:rPr>
              <w:t>рост</w:t>
            </w:r>
            <w:r>
              <w:rPr>
                <w:rStyle w:val="Style_13_ch"/>
              </w:rPr>
              <w:t>) 2019 года к 2018 году, %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0000000">
            <w:pPr>
              <w:pStyle w:val="Style_15"/>
              <w:widowControl w:val="1"/>
              <w:spacing w:line="254" w:lineRule="exact"/>
              <w:ind/>
              <w:rPr>
                <w:rStyle w:val="Style_13_ch"/>
              </w:rPr>
            </w:pPr>
            <w:r>
              <w:rPr>
                <w:rStyle w:val="Style_13_ch"/>
              </w:rPr>
              <w:t>2020год (оценка)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1000000">
            <w:pPr>
              <w:pStyle w:val="Style_15"/>
              <w:widowControl w:val="1"/>
              <w:spacing w:line="254" w:lineRule="exact"/>
              <w:ind/>
              <w:rPr>
                <w:rStyle w:val="Style_13_ch"/>
              </w:rPr>
            </w:pPr>
            <w:r>
              <w:rPr>
                <w:rStyle w:val="Style_13_ch"/>
              </w:rPr>
              <w:t>(</w:t>
            </w:r>
            <w:r>
              <w:rPr>
                <w:rStyle w:val="Style_13_ch"/>
              </w:rPr>
              <w:t>рост</w:t>
            </w:r>
            <w:r>
              <w:rPr>
                <w:rStyle w:val="Style_13_ch"/>
              </w:rPr>
              <w:t>) 20</w:t>
            </w:r>
            <w:r>
              <w:rPr>
                <w:rStyle w:val="Style_13_ch"/>
              </w:rPr>
              <w:t>20</w:t>
            </w:r>
            <w:r>
              <w:rPr>
                <w:rStyle w:val="Style_13_ch"/>
              </w:rPr>
              <w:t xml:space="preserve"> года к 201</w:t>
            </w:r>
            <w:r>
              <w:rPr>
                <w:rStyle w:val="Style_13_ch"/>
              </w:rPr>
              <w:t>9</w:t>
            </w:r>
            <w:r>
              <w:rPr>
                <w:rStyle w:val="Style_13_ch"/>
              </w:rPr>
              <w:t xml:space="preserve"> году, %</w:t>
            </w:r>
          </w:p>
        </w:tc>
      </w:tr>
      <w:tr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2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1</w:t>
            </w:r>
          </w:p>
        </w:tc>
        <w:tc>
          <w:tcPr>
            <w:tcW w:type="dxa" w:w="4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3000000">
            <w:pPr>
              <w:pStyle w:val="Style_16"/>
              <w:widowControl w:val="1"/>
              <w:ind w:firstLine="5" w:left="0"/>
              <w:rPr>
                <w:rStyle w:val="Style_13_ch"/>
              </w:rPr>
            </w:pPr>
            <w:r>
              <w:rPr>
                <w:rStyle w:val="Style_13_ch"/>
              </w:rPr>
              <w:t>Объем налоговых расходов в результате ос</w:t>
            </w:r>
            <w:r>
              <w:rPr>
                <w:rStyle w:val="Style_13_ch"/>
              </w:rPr>
              <w:t xml:space="preserve">вобождения от налогообложения </w:t>
            </w:r>
            <w:r>
              <w:rPr>
                <w:rStyle w:val="Style_2_ch"/>
                <w:sz w:val="18"/>
              </w:rPr>
              <w:t>органов местн</w:t>
            </w:r>
            <w:r>
              <w:rPr>
                <w:rStyle w:val="Style_2_ch"/>
                <w:sz w:val="18"/>
              </w:rPr>
              <w:t>ого сам</w:t>
            </w:r>
            <w:r>
              <w:rPr>
                <w:rStyle w:val="Style_2_ch"/>
                <w:sz w:val="18"/>
              </w:rPr>
              <w:t>оуправления Зерноградского городского поселения</w:t>
            </w:r>
            <w:r>
              <w:rPr>
                <w:rStyle w:val="Style_13_ch"/>
              </w:rPr>
              <w:t>, тыс. руб.</w:t>
            </w:r>
          </w:p>
        </w:tc>
        <w:tc>
          <w:tcPr>
            <w:tcW w:type="dxa" w:w="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4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293</w:t>
            </w:r>
          </w:p>
        </w:tc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5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293,1</w:t>
            </w:r>
          </w:p>
        </w:tc>
        <w:tc>
          <w:tcPr>
            <w:tcW w:type="dxa" w:w="1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6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100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7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2383,6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8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рост</w:t>
            </w:r>
          </w:p>
        </w:tc>
      </w:tr>
      <w:tr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9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2</w:t>
            </w:r>
          </w:p>
        </w:tc>
        <w:tc>
          <w:tcPr>
            <w:tcW w:type="dxa" w:w="4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A000000">
            <w:pPr>
              <w:pStyle w:val="Style_16"/>
              <w:widowControl w:val="1"/>
              <w:ind w:firstLine="5" w:left="0"/>
              <w:rPr>
                <w:rStyle w:val="Style_13_ch"/>
              </w:rPr>
            </w:pPr>
            <w:r>
              <w:rPr>
                <w:rStyle w:val="Style_13_ch"/>
              </w:rPr>
              <w:t>Объем выпадающих доходов бюджета в результате применения налоговой льготы по земельному налогу, тыс. руб.</w:t>
            </w:r>
          </w:p>
        </w:tc>
        <w:tc>
          <w:tcPr>
            <w:tcW w:type="dxa" w:w="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B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293</w:t>
            </w:r>
          </w:p>
        </w:tc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C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293,1</w:t>
            </w:r>
          </w:p>
        </w:tc>
        <w:tc>
          <w:tcPr>
            <w:tcW w:type="dxa" w:w="1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D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100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E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2383,6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F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рост</w:t>
            </w:r>
          </w:p>
        </w:tc>
      </w:tr>
      <w:tr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0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3</w:t>
            </w:r>
          </w:p>
        </w:tc>
        <w:tc>
          <w:tcPr>
            <w:tcW w:type="dxa" w:w="4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1000000">
            <w:pPr>
              <w:pStyle w:val="Style_16"/>
              <w:widowControl w:val="1"/>
              <w:spacing w:line="250" w:lineRule="exact"/>
              <w:ind w:hanging="5" w:left="5"/>
              <w:rPr>
                <w:rStyle w:val="Style_13_ch"/>
              </w:rPr>
            </w:pPr>
            <w:r>
              <w:rPr>
                <w:rStyle w:val="Style_13_ch"/>
              </w:rPr>
              <w:t>Численность налогоплательщиков</w:t>
            </w:r>
            <w:r>
              <w:rPr>
                <w:rStyle w:val="Style_13_ch"/>
              </w:rPr>
              <w:t>, воспользовавшихся льготой, е</w:t>
            </w:r>
            <w:r>
              <w:rPr>
                <w:rStyle w:val="Style_13_ch"/>
              </w:rPr>
              <w:t>д</w:t>
            </w:r>
            <w:r>
              <w:rPr>
                <w:rStyle w:val="Style_13_ch"/>
              </w:rPr>
              <w:t>.</w:t>
            </w:r>
          </w:p>
        </w:tc>
        <w:tc>
          <w:tcPr>
            <w:tcW w:type="dxa" w:w="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2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1</w:t>
            </w:r>
          </w:p>
        </w:tc>
        <w:tc>
          <w:tcPr>
            <w:tcW w:type="dxa" w:w="9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3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1</w:t>
            </w:r>
          </w:p>
        </w:tc>
        <w:tc>
          <w:tcPr>
            <w:tcW w:type="dxa" w:w="1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4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0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5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1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6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0</w:t>
            </w:r>
          </w:p>
        </w:tc>
      </w:tr>
    </w:tbl>
    <w:p w14:paraId="37000000">
      <w:pPr>
        <w:pStyle w:val="Style_4"/>
        <w:widowControl w:val="1"/>
        <w:spacing w:before="77"/>
        <w:ind w:firstLine="600" w:left="0"/>
        <w:rPr>
          <w:rStyle w:val="Style_2_ch"/>
        </w:rPr>
      </w:pPr>
      <w:r>
        <w:rPr>
          <w:rStyle w:val="Style_2_ch"/>
          <w:u w:val="single"/>
        </w:rPr>
        <w:t xml:space="preserve">1.1. Оценка целесообразности и результативности налогового расхода по земельному налогу для </w:t>
      </w:r>
      <w:r>
        <w:rPr>
          <w:rStyle w:val="Style_2_ch"/>
          <w:sz w:val="28"/>
        </w:rPr>
        <w:t>органов местного самоуправления Зерноградского городского поселения</w:t>
      </w:r>
      <w:r>
        <w:rPr>
          <w:rStyle w:val="Style_13_ch"/>
          <w:sz w:val="28"/>
        </w:rPr>
        <w:t>,</w:t>
      </w:r>
      <w:r>
        <w:rPr>
          <w:rStyle w:val="Style_2_ch"/>
        </w:rPr>
        <w:t xml:space="preserve"> финансир</w:t>
      </w:r>
      <w:r>
        <w:rPr>
          <w:rStyle w:val="Style_2_ch"/>
        </w:rPr>
        <w:t xml:space="preserve">уемых из </w:t>
      </w:r>
      <w:r>
        <w:rPr>
          <w:rStyle w:val="Style_2_ch"/>
        </w:rPr>
        <w:t xml:space="preserve">бюджета </w:t>
      </w:r>
      <w:r>
        <w:rPr>
          <w:rStyle w:val="Style_2_ch"/>
        </w:rPr>
        <w:t xml:space="preserve">Зерноградского городского </w:t>
      </w:r>
      <w:r>
        <w:rPr>
          <w:rStyle w:val="Style_2_ch"/>
        </w:rPr>
        <w:t>поселения Зерноградского р</w:t>
      </w:r>
      <w:r>
        <w:rPr>
          <w:rStyle w:val="Style_2_ch"/>
        </w:rPr>
        <w:t>айона</w:t>
      </w:r>
      <w:r>
        <w:rPr>
          <w:rStyle w:val="Style_2_ch"/>
        </w:rPr>
        <w:t>.</w:t>
      </w:r>
    </w:p>
    <w:p w14:paraId="38000000">
      <w:pPr>
        <w:pStyle w:val="Style_6"/>
        <w:widowControl w:val="1"/>
        <w:spacing w:before="86" w:line="317" w:lineRule="exact"/>
        <w:ind w:firstLine="715" w:left="0"/>
        <w:rPr>
          <w:rStyle w:val="Style_2_ch"/>
        </w:rPr>
      </w:pPr>
      <w:r>
        <w:rPr>
          <w:rStyle w:val="Style_2_ch"/>
        </w:rPr>
        <w:t>Це</w:t>
      </w:r>
      <w:r>
        <w:rPr>
          <w:rStyle w:val="Style_2_ch"/>
        </w:rPr>
        <w:t>лью применения данного налогового расхода является оптимизация встречных бюджетных финансовых потоков.</w:t>
      </w:r>
    </w:p>
    <w:p w14:paraId="39000000">
      <w:pPr>
        <w:pStyle w:val="Style_6"/>
        <w:widowControl w:val="1"/>
        <w:ind/>
        <w:rPr>
          <w:rStyle w:val="Style_2_ch"/>
        </w:rPr>
      </w:pPr>
      <w:r>
        <w:rPr>
          <w:rStyle w:val="Style_2_ch"/>
        </w:rPr>
        <w:t>Результативность налогового расхода определяется его бюджетной эффективност</w:t>
      </w:r>
      <w:r>
        <w:rPr>
          <w:rStyle w:val="Style_2_ch"/>
        </w:rPr>
        <w:t>ью.</w:t>
      </w:r>
    </w:p>
    <w:p w14:paraId="3A000000">
      <w:pPr>
        <w:pStyle w:val="Style_6"/>
        <w:widowControl w:val="1"/>
        <w:ind w:firstLine="725" w:left="0"/>
        <w:rPr>
          <w:rStyle w:val="Style_2_ch"/>
        </w:rPr>
      </w:pPr>
      <w:r>
        <w:rPr>
          <w:rStyle w:val="Style_2_ch"/>
        </w:rPr>
        <w:t xml:space="preserve">Объем выпадающих доходов бюджета </w:t>
      </w:r>
      <w:r>
        <w:rPr>
          <w:rStyle w:val="Style_2_ch"/>
        </w:rPr>
        <w:t>Зерног</w:t>
      </w:r>
      <w:r>
        <w:rPr>
          <w:rStyle w:val="Style_2_ch"/>
        </w:rPr>
        <w:t>радско</w:t>
      </w:r>
      <w:r>
        <w:rPr>
          <w:rStyle w:val="Style_2_ch"/>
        </w:rPr>
        <w:t>го городского поселения Зерно</w:t>
      </w:r>
      <w:r>
        <w:rPr>
          <w:rStyle w:val="Style_2_ch"/>
        </w:rPr>
        <w:t>градского района</w:t>
      </w:r>
      <w:r>
        <w:rPr>
          <w:rStyle w:val="Style_2_ch"/>
        </w:rPr>
        <w:t xml:space="preserve"> в результате применения данной налоговой льготы по земельному налогу обеспечило снижение доли расходов</w:t>
      </w:r>
      <w:r>
        <w:rPr>
          <w:rStyle w:val="Style_2_ch"/>
        </w:rPr>
        <w:t xml:space="preserve"> Администрации Зерноградского городского поселения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 на </w:t>
      </w:r>
      <w:r>
        <w:rPr>
          <w:rStyle w:val="Style_2_ch"/>
        </w:rPr>
        <w:t>293</w:t>
      </w:r>
      <w:r>
        <w:rPr>
          <w:rStyle w:val="Style_2_ch"/>
        </w:rPr>
        <w:t xml:space="preserve"> </w:t>
      </w:r>
      <w:r>
        <w:rPr>
          <w:rStyle w:val="Style_2_ch"/>
        </w:rPr>
        <w:t>тыс. рублей в 201</w:t>
      </w:r>
      <w:r>
        <w:rPr>
          <w:rStyle w:val="Style_2_ch"/>
        </w:rPr>
        <w:t>8</w:t>
      </w:r>
      <w:r>
        <w:rPr>
          <w:rStyle w:val="Style_2_ch"/>
        </w:rPr>
        <w:t xml:space="preserve"> году и на </w:t>
      </w:r>
      <w:r>
        <w:rPr>
          <w:rStyle w:val="Style_2_ch"/>
        </w:rPr>
        <w:t>293,1</w:t>
      </w:r>
      <w:r>
        <w:rPr>
          <w:rStyle w:val="Style_2_ch"/>
        </w:rPr>
        <w:t xml:space="preserve"> тыс. руб</w:t>
      </w:r>
      <w:r>
        <w:rPr>
          <w:rStyle w:val="Style_2_ch"/>
        </w:rPr>
        <w:t>. в 201</w:t>
      </w:r>
      <w:r>
        <w:rPr>
          <w:rStyle w:val="Style_2_ch"/>
        </w:rPr>
        <w:t>9</w:t>
      </w:r>
      <w:r>
        <w:rPr>
          <w:rStyle w:val="Style_2_ch"/>
        </w:rPr>
        <w:t xml:space="preserve"> году</w:t>
      </w:r>
      <w:r>
        <w:rPr>
          <w:rStyle w:val="Style_2_ch"/>
        </w:rPr>
        <w:t>, в 2020 году на 2383,6 тыс.руб.</w:t>
      </w:r>
    </w:p>
    <w:p w14:paraId="3B000000">
      <w:pPr>
        <w:pStyle w:val="Style_6"/>
        <w:widowControl w:val="1"/>
        <w:ind w:firstLine="725" w:left="0"/>
        <w:rPr>
          <w:rStyle w:val="Style_2_ch"/>
        </w:rPr>
      </w:pPr>
      <w:r>
        <w:rPr>
          <w:rStyle w:val="Style_2_ch"/>
        </w:rPr>
        <w:t>Снижени</w:t>
      </w:r>
      <w:r>
        <w:rPr>
          <w:rStyle w:val="Style_2_ch"/>
        </w:rPr>
        <w:t>е встречных финансовых потоков в 20</w:t>
      </w:r>
      <w:r>
        <w:rPr>
          <w:rStyle w:val="Style_2_ch"/>
        </w:rPr>
        <w:t>20</w:t>
      </w:r>
      <w:r>
        <w:rPr>
          <w:rStyle w:val="Style_2_ch"/>
        </w:rPr>
        <w:t xml:space="preserve"> году равно объему налоговых расходов и составило 2383</w:t>
      </w:r>
      <w:r>
        <w:rPr>
          <w:rStyle w:val="Style_2_ch"/>
        </w:rPr>
        <w:t>,6</w:t>
      </w:r>
      <w:r>
        <w:rPr>
          <w:rStyle w:val="Style_2_ch"/>
        </w:rPr>
        <w:t xml:space="preserve"> тыс. рублей.</w:t>
      </w:r>
    </w:p>
    <w:p w14:paraId="3C000000">
      <w:pPr>
        <w:pStyle w:val="Style_17"/>
        <w:widowControl w:val="1"/>
        <w:spacing w:before="5"/>
        <w:ind/>
        <w:rPr>
          <w:rStyle w:val="Style_18_ch"/>
        </w:rPr>
      </w:pPr>
      <w:r>
        <w:rPr>
          <w:rStyle w:val="Style_18_ch"/>
        </w:rPr>
        <w:t>Вывод: поскольку налоговый расход оказывает положител</w:t>
      </w:r>
      <w:r>
        <w:rPr>
          <w:rStyle w:val="Style_18_ch"/>
        </w:rPr>
        <w:t>ьное влияние на социально-экономическое раз</w:t>
      </w:r>
      <w:r>
        <w:rPr>
          <w:rStyle w:val="Style_18_ch"/>
        </w:rPr>
        <w:t xml:space="preserve">витие </w:t>
      </w:r>
      <w:r>
        <w:rPr>
          <w:rStyle w:val="Style_18_ch"/>
        </w:rPr>
        <w:t>Зерноградского городского поселения Зерноградского</w:t>
      </w:r>
      <w:r>
        <w:rPr>
          <w:rStyle w:val="Style_18_ch"/>
        </w:rPr>
        <w:t xml:space="preserve"> </w:t>
      </w:r>
      <w:r>
        <w:rPr>
          <w:rStyle w:val="Style_18_ch"/>
        </w:rPr>
        <w:t xml:space="preserve"> района в целом, способствует устранению встречных финансовых потоков средств местного бюджета, его действие в 20</w:t>
      </w:r>
      <w:r>
        <w:rPr>
          <w:rStyle w:val="Style_18_ch"/>
        </w:rPr>
        <w:t>20</w:t>
      </w:r>
      <w:r>
        <w:rPr>
          <w:rStyle w:val="Style_18_ch"/>
        </w:rPr>
        <w:t xml:space="preserve"> году признано целесообразным и эффективн</w:t>
      </w:r>
      <w:r>
        <w:rPr>
          <w:rStyle w:val="Style_18_ch"/>
        </w:rPr>
        <w:t>ым.</w:t>
      </w:r>
    </w:p>
    <w:p w14:paraId="3D000000">
      <w:pPr>
        <w:pStyle w:val="Style_8"/>
        <w:widowControl w:val="1"/>
        <w:spacing w:line="240" w:lineRule="exact"/>
        <w:ind/>
        <w:jc w:val="center"/>
        <w:rPr>
          <w:sz w:val="20"/>
        </w:rPr>
      </w:pPr>
    </w:p>
    <w:p w14:paraId="3E000000">
      <w:pPr>
        <w:pStyle w:val="Style_8"/>
        <w:widowControl w:val="1"/>
        <w:spacing w:before="91"/>
        <w:ind/>
        <w:jc w:val="center"/>
        <w:rPr>
          <w:rStyle w:val="Style_9_ch"/>
        </w:rPr>
      </w:pPr>
      <w:r>
        <w:rPr>
          <w:rStyle w:val="Style_9_ch"/>
        </w:rPr>
        <w:t>II. Оценка эффективности применения со</w:t>
      </w:r>
      <w:r>
        <w:rPr>
          <w:rStyle w:val="Style_9_ch"/>
        </w:rPr>
        <w:t>циальных налоговых расходов</w:t>
      </w:r>
    </w:p>
    <w:p w14:paraId="3F000000">
      <w:pPr>
        <w:pStyle w:val="Style_8"/>
        <w:widowControl w:val="1"/>
        <w:spacing w:before="19"/>
        <w:ind/>
        <w:jc w:val="center"/>
        <w:rPr>
          <w:rStyle w:val="Style_9_ch"/>
        </w:rPr>
      </w:pPr>
      <w:r>
        <w:rPr>
          <w:rStyle w:val="Style_9_ch"/>
        </w:rPr>
        <w:t>Бюджета Зерноградского город</w:t>
      </w:r>
      <w:r>
        <w:rPr>
          <w:rStyle w:val="Style_9_ch"/>
        </w:rPr>
        <w:t>ского поселения Зерноградского района</w:t>
      </w:r>
    </w:p>
    <w:p w14:paraId="40000000">
      <w:pPr>
        <w:pStyle w:val="Style_6"/>
        <w:widowControl w:val="1"/>
        <w:spacing w:line="240" w:lineRule="exact"/>
        <w:ind w:firstLine="710" w:left="0"/>
        <w:rPr>
          <w:sz w:val="20"/>
        </w:rPr>
      </w:pPr>
    </w:p>
    <w:p w14:paraId="41000000">
      <w:pPr>
        <w:pStyle w:val="Style_6"/>
        <w:widowControl w:val="1"/>
        <w:spacing w:before="82"/>
        <w:ind w:firstLine="710" w:left="0"/>
        <w:rPr>
          <w:rStyle w:val="Style_2_ch"/>
        </w:rPr>
      </w:pPr>
      <w:r>
        <w:rPr>
          <w:rStyle w:val="Style_2_ch"/>
        </w:rPr>
        <w:t>В соответствии с пунктом</w:t>
      </w:r>
      <w:r>
        <w:rPr>
          <w:rStyle w:val="Style_2_ch"/>
        </w:rPr>
        <w:t xml:space="preserve"> 4 решения </w:t>
      </w:r>
      <w:r>
        <w:rPr>
          <w:rStyle w:val="Style_2_ch"/>
        </w:rPr>
        <w:t xml:space="preserve">Собрания депутатов Зерноградского городского поселения  от 28.11.2018 № 101 </w:t>
      </w:r>
      <w:r>
        <w:rPr>
          <w:rStyle w:val="Style_2_ch"/>
        </w:rPr>
        <w:t xml:space="preserve">льготы </w:t>
      </w:r>
      <w:r>
        <w:rPr>
          <w:rStyle w:val="Style_2_ch"/>
        </w:rPr>
        <w:t>по земе</w:t>
      </w:r>
      <w:r>
        <w:rPr>
          <w:rStyle w:val="Style_2_ch"/>
        </w:rPr>
        <w:t xml:space="preserve">льному налогу установлены для </w:t>
      </w:r>
      <w:r>
        <w:rPr>
          <w:rStyle w:val="Style_2_ch"/>
        </w:rPr>
        <w:t>8</w:t>
      </w:r>
      <w:r>
        <w:rPr>
          <w:rStyle w:val="Style_2_ch"/>
        </w:rPr>
        <w:t xml:space="preserve"> кате</w:t>
      </w:r>
      <w:r>
        <w:rPr>
          <w:rStyle w:val="Style_2_ch"/>
        </w:rPr>
        <w:t>горий</w:t>
      </w:r>
      <w:r>
        <w:rPr>
          <w:rStyle w:val="Style_2_ch"/>
        </w:rPr>
        <w:t xml:space="preserve"> налогоплательщиков: физических лиц, относящихся к </w:t>
      </w:r>
      <w:r>
        <w:rPr>
          <w:rStyle w:val="Style_2_ch"/>
        </w:rPr>
        <w:t>социально незащищенным группам населения.</w:t>
      </w:r>
    </w:p>
    <w:p w14:paraId="42000000">
      <w:pPr>
        <w:pStyle w:val="Style_6"/>
        <w:widowControl w:val="1"/>
        <w:spacing w:line="240" w:lineRule="exact"/>
        <w:ind w:firstLine="706" w:left="0"/>
        <w:jc w:val="left"/>
        <w:rPr>
          <w:sz w:val="20"/>
        </w:rPr>
      </w:pPr>
    </w:p>
    <w:p w14:paraId="43000000">
      <w:pPr>
        <w:pStyle w:val="Style_6"/>
        <w:widowControl w:val="1"/>
        <w:spacing w:before="77"/>
        <w:ind w:firstLine="706" w:left="0"/>
        <w:jc w:val="left"/>
        <w:rPr>
          <w:rStyle w:val="Style_2_ch"/>
        </w:rPr>
      </w:pPr>
      <w:r>
        <w:rPr>
          <w:rStyle w:val="Style_2_ch"/>
        </w:rPr>
        <w:t>Информация о налоговых расходах за 201</w:t>
      </w:r>
      <w:r>
        <w:rPr>
          <w:rStyle w:val="Style_2_ch"/>
        </w:rPr>
        <w:t>9</w:t>
      </w:r>
      <w:r>
        <w:rPr>
          <w:rStyle w:val="Style_2_ch"/>
        </w:rPr>
        <w:t>-20</w:t>
      </w:r>
      <w:r>
        <w:rPr>
          <w:rStyle w:val="Style_2_ch"/>
        </w:rPr>
        <w:t>20</w:t>
      </w:r>
      <w:r>
        <w:rPr>
          <w:rStyle w:val="Style_2_ch"/>
        </w:rPr>
        <w:t xml:space="preserve"> год представлена в таблице 3.</w:t>
      </w:r>
    </w:p>
    <w:p w14:paraId="44000000">
      <w:pPr>
        <w:pStyle w:val="Style_10"/>
        <w:widowControl w:val="1"/>
        <w:spacing w:before="14"/>
        <w:ind/>
        <w:jc w:val="right"/>
        <w:rPr>
          <w:rStyle w:val="Style_11_ch"/>
        </w:rPr>
      </w:pPr>
      <w:r>
        <w:rPr>
          <w:rStyle w:val="Style_11_ch"/>
        </w:rPr>
        <w:t>Таблица 3</w:t>
      </w:r>
    </w:p>
    <w:p w14:paraId="45000000">
      <w:pPr>
        <w:widowControl w:val="1"/>
        <w:spacing w:after="5" w:line="1" w:lineRule="exact"/>
        <w:ind/>
        <w:rPr>
          <w:sz w:val="2"/>
        </w:rPr>
      </w:pPr>
    </w:p>
    <w:tbl>
      <w:tblPr>
        <w:tblStyle w:val="Style_14"/>
        <w:tblInd w:type="dxa" w:w="40"/>
        <w:tblLayout w:type="fixed"/>
        <w:tblCellMar>
          <w:left w:type="dxa" w:w="40"/>
          <w:right w:type="dxa" w:w="40"/>
        </w:tblCellMar>
      </w:tblPr>
      <w:tblGrid>
        <w:gridCol w:w="536"/>
        <w:gridCol w:w="5351"/>
        <w:gridCol w:w="1239"/>
        <w:gridCol w:w="1229"/>
        <w:gridCol w:w="1248"/>
      </w:tblGrid>
      <w:tr>
        <w:tc>
          <w:tcPr>
            <w:tcW w:type="dxa" w:w="536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40"/>
              <w:right w:type="dxa" w:w="40"/>
            </w:tcMar>
          </w:tcPr>
          <w:p w14:paraId="46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№</w:t>
            </w:r>
          </w:p>
        </w:tc>
        <w:tc>
          <w:tcPr>
            <w:tcW w:type="dxa" w:w="5351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40"/>
              <w:right w:type="dxa" w:w="40"/>
            </w:tcMar>
          </w:tcPr>
          <w:p w14:paraId="47000000">
            <w:pPr>
              <w:pStyle w:val="Style_19"/>
              <w:widowControl w:val="1"/>
              <w:ind/>
            </w:pPr>
          </w:p>
        </w:tc>
        <w:tc>
          <w:tcPr>
            <w:tcW w:type="dxa" w:w="2468"/>
            <w:gridSpan w:val="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tcMar>
              <w:left w:type="dxa" w:w="40"/>
              <w:right w:type="dxa" w:w="40"/>
            </w:tcMar>
          </w:tcPr>
          <w:p w14:paraId="48000000">
            <w:pPr>
              <w:pStyle w:val="Style_15"/>
              <w:widowControl w:val="1"/>
              <w:spacing w:line="240" w:lineRule="auto"/>
              <w:ind/>
              <w:jc w:val="left"/>
              <w:rPr>
                <w:rStyle w:val="Style_13_ch"/>
              </w:rPr>
            </w:pPr>
            <w:r>
              <w:rPr>
                <w:rStyle w:val="Style_13_ch"/>
              </w:rPr>
              <w:t>Значение показателя</w:t>
            </w:r>
          </w:p>
        </w:tc>
        <w:tc>
          <w:tcPr>
            <w:tcW w:type="dxa" w:w="1248"/>
            <w:tcBorders>
              <w:top w:color="000000" w:sz="6" w:val="single"/>
              <w:left w:sz="4" w:val="nil"/>
              <w:bottom w:sz="4" w:val="nil"/>
              <w:right w:sz="4" w:val="nil"/>
            </w:tcBorders>
            <w:tcMar>
              <w:left w:type="dxa" w:w="40"/>
              <w:right w:type="dxa" w:w="40"/>
            </w:tcMar>
          </w:tcPr>
          <w:p w14:paraId="49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 xml:space="preserve">Темп </w:t>
            </w:r>
            <w:r>
              <w:rPr>
                <w:rStyle w:val="Style_13_ch"/>
              </w:rPr>
              <w:t>роста</w:t>
            </w:r>
          </w:p>
        </w:tc>
      </w:tr>
      <w:tr>
        <w:tc>
          <w:tcPr>
            <w:tcW w:type="dxa" w:w="53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A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п/п</w:t>
            </w:r>
          </w:p>
        </w:tc>
        <w:tc>
          <w:tcPr>
            <w:tcW w:type="dxa" w:w="535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B000000">
            <w:pPr>
              <w:pStyle w:val="Style_15"/>
              <w:widowControl w:val="1"/>
              <w:spacing w:line="240" w:lineRule="auto"/>
              <w:ind w:firstLine="0" w:left="322"/>
              <w:jc w:val="left"/>
              <w:rPr>
                <w:rStyle w:val="Style_13_ch"/>
              </w:rPr>
            </w:pPr>
            <w:r>
              <w:rPr>
                <w:rStyle w:val="Style_13_ch"/>
              </w:rPr>
              <w:t>Фискальные характеристики налого</w:t>
            </w:r>
            <w:r>
              <w:rPr>
                <w:rStyle w:val="Style_13_ch"/>
              </w:rPr>
              <w:t>вых расходов</w:t>
            </w: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C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201</w:t>
            </w:r>
            <w:r>
              <w:rPr>
                <w:rStyle w:val="Style_13_ch"/>
              </w:rPr>
              <w:t>9</w:t>
            </w:r>
            <w:r>
              <w:rPr>
                <w:rStyle w:val="Style_13_ch"/>
              </w:rPr>
              <w:t xml:space="preserve"> год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D000000">
            <w:pPr>
              <w:pStyle w:val="Style_15"/>
              <w:widowControl w:val="1"/>
              <w:spacing w:line="254" w:lineRule="exact"/>
              <w:ind/>
              <w:rPr>
                <w:rStyle w:val="Style_13_ch"/>
              </w:rPr>
            </w:pPr>
            <w:r>
              <w:rPr>
                <w:rStyle w:val="Style_13_ch"/>
              </w:rPr>
              <w:t>20</w:t>
            </w:r>
            <w:r>
              <w:rPr>
                <w:rStyle w:val="Style_13_ch"/>
              </w:rPr>
              <w:t>20</w:t>
            </w:r>
            <w:r>
              <w:rPr>
                <w:rStyle w:val="Style_13_ch"/>
              </w:rPr>
              <w:t xml:space="preserve"> год (оценка)</w:t>
            </w:r>
          </w:p>
        </w:tc>
        <w:tc>
          <w:tcPr>
            <w:tcW w:type="dxa" w:w="124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E000000">
            <w:pPr>
              <w:pStyle w:val="Style_15"/>
              <w:widowControl w:val="1"/>
              <w:spacing w:line="254" w:lineRule="exact"/>
              <w:ind/>
              <w:rPr>
                <w:rStyle w:val="Style_13_ch"/>
              </w:rPr>
            </w:pPr>
            <w:r>
              <w:rPr>
                <w:rStyle w:val="Style_13_ch"/>
              </w:rPr>
              <w:t>(</w:t>
            </w:r>
            <w:r>
              <w:rPr>
                <w:rStyle w:val="Style_13_ch"/>
              </w:rPr>
              <w:t>рост</w:t>
            </w:r>
            <w:r>
              <w:rPr>
                <w:rStyle w:val="Style_13_ch"/>
              </w:rPr>
              <w:t xml:space="preserve"> </w:t>
            </w:r>
            <w:r>
              <w:rPr>
                <w:rStyle w:val="Style_13_ch"/>
              </w:rPr>
              <w:t>-</w:t>
            </w:r>
            <w:r>
              <w:rPr>
                <w:rStyle w:val="Style_13_ch"/>
              </w:rPr>
              <w:t>снижение</w:t>
            </w:r>
            <w:r>
              <w:rPr>
                <w:rStyle w:val="Style_13_ch"/>
              </w:rPr>
              <w:t>) 20</w:t>
            </w:r>
            <w:r>
              <w:rPr>
                <w:rStyle w:val="Style_13_ch"/>
              </w:rPr>
              <w:t>20</w:t>
            </w:r>
            <w:r>
              <w:rPr>
                <w:rStyle w:val="Style_13_ch"/>
              </w:rPr>
              <w:t xml:space="preserve"> года</w:t>
            </w:r>
            <w:r>
              <w:rPr>
                <w:rStyle w:val="Style_13_ch"/>
              </w:rPr>
              <w:t xml:space="preserve"> к 201</w:t>
            </w:r>
            <w:r>
              <w:rPr>
                <w:rStyle w:val="Style_13_ch"/>
              </w:rPr>
              <w:t>9</w:t>
            </w:r>
          </w:p>
          <w:p w14:paraId="4F000000">
            <w:pPr>
              <w:pStyle w:val="Style_15"/>
              <w:widowControl w:val="1"/>
              <w:spacing w:line="254" w:lineRule="exact"/>
              <w:ind/>
              <w:rPr>
                <w:rStyle w:val="Style_13_ch"/>
              </w:rPr>
            </w:pPr>
            <w:r>
              <w:rPr>
                <w:rStyle w:val="Style_13_ch"/>
              </w:rPr>
              <w:t>году, %</w:t>
            </w:r>
          </w:p>
        </w:tc>
      </w:tr>
      <w:tr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0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1</w:t>
            </w:r>
          </w:p>
        </w:tc>
        <w:tc>
          <w:tcPr>
            <w:tcW w:type="dxa" w:w="53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1000000">
            <w:pPr>
              <w:pStyle w:val="Style_20"/>
              <w:widowControl w:val="1"/>
              <w:ind w:firstLine="5" w:left="0"/>
              <w:rPr>
                <w:rStyle w:val="Style_13_ch"/>
              </w:rPr>
            </w:pPr>
            <w:r>
              <w:rPr>
                <w:rStyle w:val="Style_13_ch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2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294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3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157</w:t>
            </w:r>
          </w:p>
        </w:tc>
        <w:tc>
          <w:tcPr>
            <w:tcW w:type="dxa" w:w="12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4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-47</w:t>
            </w:r>
          </w:p>
        </w:tc>
      </w:tr>
      <w:tr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5000000">
            <w:pPr>
              <w:pStyle w:val="Style_19"/>
              <w:widowControl w:val="1"/>
              <w:ind/>
            </w:pPr>
          </w:p>
        </w:tc>
        <w:tc>
          <w:tcPr>
            <w:tcW w:type="dxa" w:w="906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40"/>
              <w:right w:type="dxa" w:w="40"/>
            </w:tcMar>
          </w:tcPr>
          <w:p w14:paraId="56000000">
            <w:pPr>
              <w:pStyle w:val="Style_15"/>
              <w:widowControl w:val="1"/>
              <w:spacing w:line="240" w:lineRule="auto"/>
              <w:ind/>
              <w:jc w:val="left"/>
              <w:rPr>
                <w:rStyle w:val="Style_13_ch"/>
              </w:rPr>
            </w:pPr>
            <w:r>
              <w:rPr>
                <w:rStyle w:val="Style_13_ch"/>
              </w:rPr>
              <w:t>в том числе в результате:</w:t>
            </w:r>
          </w:p>
        </w:tc>
      </w:tr>
      <w:tr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7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1.1.</w:t>
            </w:r>
          </w:p>
        </w:tc>
        <w:tc>
          <w:tcPr>
            <w:tcW w:type="dxa" w:w="53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8000000">
            <w:pPr>
              <w:pStyle w:val="Style_20"/>
              <w:widowControl w:val="1"/>
              <w:ind w:firstLine="5" w:left="0"/>
              <w:rPr>
                <w:rStyle w:val="Style_13_ch"/>
              </w:rPr>
            </w:pPr>
            <w:r>
              <w:rPr>
                <w:rStyle w:val="Style_13_ch"/>
              </w:rPr>
              <w:t>О</w:t>
            </w:r>
            <w:r>
              <w:rPr>
                <w:rStyle w:val="Style_13_ch"/>
              </w:rPr>
              <w:t>с</w:t>
            </w:r>
            <w:r>
              <w:rPr>
                <w:rStyle w:val="Style_13_ch"/>
              </w:rPr>
              <w:t>в</w:t>
            </w:r>
            <w:r>
              <w:rPr>
                <w:rStyle w:val="Style_13_ch"/>
              </w:rPr>
              <w:t>о</w:t>
            </w:r>
            <w:r>
              <w:rPr>
                <w:rStyle w:val="Style_13_ch"/>
              </w:rPr>
              <w:t xml:space="preserve">бождения    от    </w:t>
            </w:r>
            <w:r>
              <w:rPr>
                <w:rStyle w:val="Style_13_ch"/>
                <w:sz w:val="18"/>
              </w:rPr>
              <w:t xml:space="preserve">налогообложения    </w:t>
            </w:r>
            <w:r>
              <w:rPr>
                <w:sz w:val="18"/>
              </w:rPr>
              <w:t>Героев</w:t>
            </w:r>
            <w:r>
              <w:rPr>
                <w:sz w:val="18"/>
              </w:rPr>
              <w:t xml:space="preserve"> Советского Союза,</w:t>
            </w:r>
            <w:r>
              <w:rPr>
                <w:sz w:val="18"/>
              </w:rPr>
              <w:t xml:space="preserve"> Герои Российской Федерации, полные кавалеры ордена Славы</w:t>
            </w: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9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0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A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0</w:t>
            </w:r>
          </w:p>
        </w:tc>
        <w:tc>
          <w:tcPr>
            <w:tcW w:type="dxa" w:w="12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B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0</w:t>
            </w:r>
          </w:p>
        </w:tc>
      </w:tr>
      <w:tr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C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1.2.</w:t>
            </w:r>
          </w:p>
        </w:tc>
        <w:tc>
          <w:tcPr>
            <w:tcW w:type="dxa" w:w="53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D000000">
            <w:pPr>
              <w:pStyle w:val="Style_20"/>
              <w:widowControl w:val="1"/>
              <w:ind w:firstLine="5" w:left="0"/>
              <w:rPr>
                <w:rStyle w:val="Style_13_ch"/>
              </w:rPr>
            </w:pPr>
            <w:r>
              <w:rPr>
                <w:rStyle w:val="Style_13_ch"/>
              </w:rPr>
              <w:t xml:space="preserve">Освобождения  </w:t>
            </w:r>
            <w:r>
              <w:rPr>
                <w:rStyle w:val="Style_13_ch"/>
                <w:sz w:val="18"/>
              </w:rPr>
              <w:t xml:space="preserve">от </w:t>
            </w:r>
            <w:r>
              <w:rPr>
                <w:rStyle w:val="Style_13_ch"/>
                <w:sz w:val="18"/>
              </w:rPr>
              <w:t xml:space="preserve"> </w:t>
            </w:r>
            <w:r>
              <w:rPr>
                <w:sz w:val="18"/>
              </w:rPr>
              <w:t>инвалидов</w:t>
            </w:r>
            <w:r>
              <w:rPr>
                <w:sz w:val="18"/>
              </w:rPr>
              <w:t xml:space="preserve"> I и II групп инвалидности</w:t>
            </w: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E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154,8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F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43,5</w:t>
            </w:r>
          </w:p>
        </w:tc>
        <w:tc>
          <w:tcPr>
            <w:tcW w:type="dxa" w:w="12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0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-72</w:t>
            </w:r>
          </w:p>
        </w:tc>
      </w:tr>
      <w:tr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1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1.3.</w:t>
            </w:r>
          </w:p>
        </w:tc>
        <w:tc>
          <w:tcPr>
            <w:tcW w:type="dxa" w:w="53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2000000">
            <w:pPr>
              <w:pStyle w:val="Style_20"/>
              <w:widowControl w:val="1"/>
              <w:ind w:firstLine="5" w:left="0"/>
              <w:rPr>
                <w:rStyle w:val="Style_13_ch"/>
              </w:rPr>
            </w:pPr>
            <w:r>
              <w:rPr>
                <w:rStyle w:val="Style_13_ch"/>
              </w:rPr>
              <w:t>Осво</w:t>
            </w:r>
            <w:r>
              <w:rPr>
                <w:rStyle w:val="Style_13_ch"/>
              </w:rPr>
              <w:t>божд</w:t>
            </w:r>
            <w:r>
              <w:rPr>
                <w:rStyle w:val="Style_13_ch"/>
              </w:rPr>
              <w:t>ения от налогообложения граждан</w:t>
            </w:r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>инвалид</w:t>
            </w:r>
            <w:r>
              <w:rPr>
                <w:sz w:val="18"/>
              </w:rPr>
              <w:t>ов</w:t>
            </w:r>
            <w:r>
              <w:rPr>
                <w:sz w:val="18"/>
              </w:rPr>
              <w:t xml:space="preserve"> с детства, детей-инвалидов</w:t>
            </w: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3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3,8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4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3,0</w:t>
            </w:r>
          </w:p>
        </w:tc>
        <w:tc>
          <w:tcPr>
            <w:tcW w:type="dxa" w:w="12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5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-21</w:t>
            </w:r>
          </w:p>
        </w:tc>
      </w:tr>
      <w:tr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6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1.4.</w:t>
            </w:r>
          </w:p>
        </w:tc>
        <w:tc>
          <w:tcPr>
            <w:tcW w:type="dxa" w:w="53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7000000">
            <w:pPr>
              <w:pStyle w:val="Style_20"/>
              <w:widowControl w:val="1"/>
              <w:spacing w:line="254" w:lineRule="exact"/>
              <w:ind w:firstLine="5" w:left="0"/>
              <w:rPr>
                <w:rStyle w:val="Style_13_ch"/>
              </w:rPr>
            </w:pPr>
            <w:r>
              <w:rPr>
                <w:rStyle w:val="Style_13_ch"/>
              </w:rPr>
              <w:t xml:space="preserve">Освобождения </w:t>
            </w:r>
            <w:r>
              <w:rPr>
                <w:rStyle w:val="Style_13_ch"/>
              </w:rPr>
              <w:t xml:space="preserve">от налогообложения </w:t>
            </w:r>
            <w:r>
              <w:rPr>
                <w:sz w:val="18"/>
              </w:rPr>
              <w:t>ветеранов</w:t>
            </w:r>
            <w:r>
              <w:rPr>
                <w:sz w:val="18"/>
              </w:rPr>
              <w:t xml:space="preserve"> и инвалид</w:t>
            </w:r>
            <w:r>
              <w:rPr>
                <w:sz w:val="18"/>
              </w:rPr>
              <w:t>ов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Великой Отечественной войны, </w:t>
            </w:r>
            <w:r>
              <w:rPr>
                <w:sz w:val="18"/>
              </w:rPr>
              <w:t>а также ветераны и инвалидов</w:t>
            </w:r>
            <w:r>
              <w:rPr>
                <w:sz w:val="18"/>
              </w:rPr>
              <w:t xml:space="preserve"> боевых действий</w:t>
            </w: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8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38,4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9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18,0</w:t>
            </w:r>
          </w:p>
        </w:tc>
        <w:tc>
          <w:tcPr>
            <w:tcW w:type="dxa" w:w="12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A000000">
            <w:pPr>
              <w:pStyle w:val="Style_15"/>
              <w:widowControl w:val="1"/>
              <w:spacing w:line="240" w:lineRule="auto"/>
              <w:ind/>
              <w:rPr>
                <w:rStyle w:val="Style_13_ch"/>
              </w:rPr>
            </w:pPr>
            <w:r>
              <w:rPr>
                <w:rStyle w:val="Style_13_ch"/>
              </w:rPr>
              <w:t>-53</w:t>
            </w:r>
          </w:p>
        </w:tc>
      </w:tr>
      <w:tr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B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1.5.</w:t>
            </w:r>
          </w:p>
        </w:tc>
        <w:tc>
          <w:tcPr>
            <w:tcW w:type="dxa" w:w="53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C000000">
            <w:pPr>
              <w:pStyle w:val="Style_16"/>
              <w:widowControl w:val="1"/>
              <w:spacing w:line="250" w:lineRule="exact"/>
              <w:ind w:firstLine="5" w:left="0"/>
              <w:rPr>
                <w:rStyle w:val="Style_13_ch"/>
              </w:rPr>
            </w:pPr>
            <w:r>
              <w:rPr>
                <w:rStyle w:val="Style_13_ch"/>
              </w:rPr>
              <w:t>Освобождения от</w:t>
            </w:r>
            <w:r>
              <w:rPr>
                <w:rStyle w:val="Style_13_ch"/>
              </w:rPr>
              <w:t xml:space="preserve"> налогообложени</w:t>
            </w:r>
            <w:r>
              <w:rPr>
                <w:rStyle w:val="Style_13_ch"/>
              </w:rPr>
              <w:t xml:space="preserve">я </w:t>
            </w:r>
            <w:r>
              <w:rPr>
                <w:sz w:val="18"/>
              </w:rPr>
              <w:t>физических лиц, имеющих</w:t>
            </w:r>
            <w:r>
              <w:rPr>
                <w:sz w:val="18"/>
              </w:rPr>
              <w:t xml:space="preserve"> пр</w:t>
            </w:r>
            <w:r>
              <w:rPr>
                <w:sz w:val="18"/>
              </w:rPr>
              <w:t>ав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 на получение социальной поддержки в соответствии с Законом</w:t>
            </w:r>
            <w:r>
              <w:rPr>
                <w:sz w:val="18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</w:t>
            </w:r>
            <w:r>
              <w:rPr>
                <w:sz w:val="18"/>
              </w:rPr>
              <w:t>ссийской Федерации от 18 июня 1992 года N 3</w:t>
            </w:r>
            <w:r>
              <w:rPr>
                <w:sz w:val="18"/>
              </w:rPr>
              <w:t>06</w:t>
            </w:r>
            <w:r>
              <w:rPr>
                <w:sz w:val="18"/>
              </w:rPr>
              <w:t>1-1), в соответствии с Федеральным законо</w:t>
            </w:r>
            <w:r>
              <w:rPr>
                <w:sz w:val="18"/>
              </w:rPr>
              <w:t>м от 26 ноября 1998</w:t>
            </w:r>
            <w:r>
              <w:rPr>
                <w:sz w:val="18"/>
              </w:rPr>
              <w:t xml:space="preserve"> года N 175-ФЗ "О социальной защите граждан Российской Федерации, подвергшихся воздействию радиации вследствие аварии в 1957 году на производственном о</w:t>
            </w:r>
            <w:r>
              <w:rPr>
                <w:sz w:val="18"/>
              </w:rPr>
              <w:t>бъединении "Маяк" и сбросов радиоактивных о</w:t>
            </w:r>
            <w:r>
              <w:rPr>
                <w:sz w:val="18"/>
              </w:rPr>
              <w:t>тх</w:t>
            </w:r>
            <w:r>
              <w:rPr>
                <w:sz w:val="18"/>
              </w:rPr>
              <w:t>од</w:t>
            </w:r>
            <w:r>
              <w:rPr>
                <w:sz w:val="18"/>
              </w:rPr>
              <w:t>ов в реку Теча" и в соответствии с Феде</w:t>
            </w:r>
            <w:r>
              <w:rPr>
                <w:sz w:val="18"/>
              </w:rPr>
              <w:t xml:space="preserve">ральным законом от </w:t>
            </w:r>
            <w:r>
              <w:rPr>
                <w:sz w:val="18"/>
              </w:rPr>
              <w:t>10 января 2002 года N 2-ФЗ "О социальных гарантиях гражданам, подвергшимся радиационному воздействию вследствие ядерных испытаний на Семипалатинском по</w:t>
            </w:r>
            <w:r>
              <w:rPr>
                <w:sz w:val="18"/>
              </w:rPr>
              <w:t>лигоне";</w:t>
            </w: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D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5,2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E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5,5</w:t>
            </w:r>
          </w:p>
        </w:tc>
        <w:tc>
          <w:tcPr>
            <w:tcW w:type="dxa" w:w="12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F000000">
            <w:pPr>
              <w:pStyle w:val="Style_16"/>
              <w:widowControl w:val="1"/>
              <w:spacing w:line="240" w:lineRule="auto"/>
              <w:ind w:firstLine="0" w:left="480"/>
              <w:jc w:val="left"/>
              <w:rPr>
                <w:rStyle w:val="Style_13_ch"/>
              </w:rPr>
            </w:pPr>
            <w:r>
              <w:rPr>
                <w:rStyle w:val="Style_13_ch"/>
              </w:rPr>
              <w:t>5,8</w:t>
            </w:r>
          </w:p>
        </w:tc>
      </w:tr>
      <w:tr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0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1.6</w:t>
            </w:r>
          </w:p>
        </w:tc>
        <w:tc>
          <w:tcPr>
            <w:tcW w:type="dxa" w:w="53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1000000">
            <w:pPr>
              <w:pStyle w:val="Style_16"/>
              <w:widowControl w:val="1"/>
              <w:ind w:hanging="5" w:left="5"/>
              <w:rPr>
                <w:rStyle w:val="Style_13_ch"/>
              </w:rPr>
            </w:pPr>
            <w:r>
              <w:rPr>
                <w:rStyle w:val="Style_13_ch"/>
              </w:rPr>
              <w:t xml:space="preserve">Освобождения от </w:t>
            </w:r>
            <w:r>
              <w:rPr>
                <w:rStyle w:val="Style_13_ch"/>
              </w:rPr>
              <w:t>н</w:t>
            </w:r>
            <w:r>
              <w:rPr>
                <w:rStyle w:val="Style_13_ch"/>
              </w:rPr>
              <w:t>а</w:t>
            </w:r>
            <w:r>
              <w:rPr>
                <w:rStyle w:val="Style_13_ch"/>
              </w:rPr>
              <w:t>ло</w:t>
            </w:r>
            <w:r>
              <w:rPr>
                <w:rStyle w:val="Style_13_ch"/>
              </w:rPr>
              <w:t xml:space="preserve">гообложения </w:t>
            </w:r>
            <w:r>
              <w:rPr>
                <w:sz w:val="18"/>
              </w:rPr>
              <w:t>физических</w:t>
            </w:r>
            <w:r>
              <w:rPr>
                <w:sz w:val="18"/>
              </w:rPr>
              <w:t xml:space="preserve"> лиц</w:t>
            </w:r>
            <w:r>
              <w:rPr>
                <w:sz w:val="18"/>
              </w:rPr>
              <w:t>, принимавших</w:t>
            </w:r>
            <w:r>
              <w:rPr>
                <w:sz w:val="18"/>
              </w:rPr>
              <w:t xml:space="preserve"> в составе подразделе</w:t>
            </w:r>
            <w:r>
              <w:rPr>
                <w:sz w:val="18"/>
              </w:rPr>
              <w:t xml:space="preserve">ний особого риска непосредственное участие в испытаниях ядерного и термоядерного оружия, ликвидации аварий ядерных установок на средствах вооружения </w:t>
            </w:r>
            <w:r>
              <w:rPr>
                <w:sz w:val="18"/>
              </w:rPr>
              <w:t>и военных объектах</w:t>
            </w: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2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0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3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0</w:t>
            </w:r>
          </w:p>
        </w:tc>
        <w:tc>
          <w:tcPr>
            <w:tcW w:type="dxa" w:w="12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4000000">
            <w:pPr>
              <w:pStyle w:val="Style_16"/>
              <w:widowControl w:val="1"/>
              <w:spacing w:line="240" w:lineRule="auto"/>
              <w:ind w:firstLine="0" w:left="480"/>
              <w:jc w:val="left"/>
              <w:rPr>
                <w:rStyle w:val="Style_13_ch"/>
              </w:rPr>
            </w:pPr>
          </w:p>
        </w:tc>
      </w:tr>
      <w:tr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5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1.7</w:t>
            </w:r>
          </w:p>
        </w:tc>
        <w:tc>
          <w:tcPr>
            <w:tcW w:type="dxa" w:w="53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6000000">
            <w:pPr>
              <w:pStyle w:val="Style_16"/>
              <w:widowControl w:val="1"/>
              <w:ind w:hanging="5" w:left="5"/>
              <w:rPr>
                <w:rStyle w:val="Style_13_ch"/>
              </w:rPr>
            </w:pPr>
            <w:r>
              <w:rPr>
                <w:rStyle w:val="Style_13_ch"/>
              </w:rPr>
              <w:t>Освобождения о</w:t>
            </w:r>
            <w:r>
              <w:rPr>
                <w:rStyle w:val="Style_13_ch"/>
              </w:rPr>
              <w:t>т</w:t>
            </w:r>
            <w:r>
              <w:rPr>
                <w:rStyle w:val="Style_13_ch"/>
              </w:rPr>
              <w:t xml:space="preserve"> </w:t>
            </w:r>
            <w:r>
              <w:rPr>
                <w:rStyle w:val="Style_13_ch"/>
                <w:sz w:val="18"/>
              </w:rPr>
              <w:t xml:space="preserve">налогообложения </w:t>
            </w:r>
            <w:r>
              <w:rPr>
                <w:sz w:val="18"/>
              </w:rPr>
              <w:t>физических лиц</w:t>
            </w:r>
            <w:r>
              <w:rPr>
                <w:sz w:val="18"/>
              </w:rPr>
              <w:t>, получившие или перенесшие луче</w:t>
            </w:r>
            <w:r>
              <w:rPr>
                <w:sz w:val="18"/>
              </w:rPr>
              <w:t>вую болезнь или ставшие инвалидами в результате испытаний, учений и иных работ, связанных с любыми видами ядерных установок, включая ядерное оружие и</w:t>
            </w:r>
            <w:r>
              <w:rPr>
                <w:sz w:val="18"/>
              </w:rPr>
              <w:t xml:space="preserve"> космическую технику</w:t>
            </w: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7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0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8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0</w:t>
            </w:r>
          </w:p>
        </w:tc>
        <w:tc>
          <w:tcPr>
            <w:tcW w:type="dxa" w:w="12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9000000">
            <w:pPr>
              <w:pStyle w:val="Style_16"/>
              <w:widowControl w:val="1"/>
              <w:spacing w:line="240" w:lineRule="auto"/>
              <w:ind w:firstLine="0" w:left="480"/>
              <w:jc w:val="left"/>
              <w:rPr>
                <w:rStyle w:val="Style_13_ch"/>
              </w:rPr>
            </w:pPr>
          </w:p>
        </w:tc>
      </w:tr>
      <w:tr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A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1.</w:t>
            </w:r>
            <w:r>
              <w:rPr>
                <w:rStyle w:val="Style_13_ch"/>
              </w:rPr>
              <w:t>8</w:t>
            </w:r>
          </w:p>
        </w:tc>
        <w:tc>
          <w:tcPr>
            <w:tcW w:type="dxa" w:w="53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B000000">
            <w:pPr>
              <w:pStyle w:val="Style_16"/>
              <w:widowControl w:val="1"/>
              <w:ind w:hanging="5" w:left="5"/>
              <w:rPr>
                <w:rStyle w:val="Style_13_ch"/>
              </w:rPr>
            </w:pPr>
            <w:r>
              <w:rPr>
                <w:rStyle w:val="Style_13_ch"/>
              </w:rPr>
              <w:t>Освобожде</w:t>
            </w:r>
            <w:r>
              <w:rPr>
                <w:rStyle w:val="Style_13_ch"/>
              </w:rPr>
              <w:t>н</w:t>
            </w:r>
            <w:r>
              <w:rPr>
                <w:rStyle w:val="Style_13_ch"/>
              </w:rPr>
              <w:t>и</w:t>
            </w:r>
            <w:r>
              <w:rPr>
                <w:rStyle w:val="Style_13_ch"/>
              </w:rPr>
              <w:t>я</w:t>
            </w:r>
            <w:r>
              <w:rPr>
                <w:rStyle w:val="Style_13_ch"/>
              </w:rPr>
              <w:t xml:space="preserve"> от </w:t>
            </w:r>
            <w:r>
              <w:rPr>
                <w:rStyle w:val="Style_13_ch"/>
                <w:sz w:val="18"/>
              </w:rPr>
              <w:t xml:space="preserve">налогообложения </w:t>
            </w:r>
            <w:r>
              <w:rPr>
                <w:sz w:val="18"/>
              </w:rPr>
              <w:t>физических лиц</w:t>
            </w:r>
            <w:r>
              <w:rPr>
                <w:sz w:val="2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z w:val="18"/>
              </w:rPr>
              <w:t>раждан</w:t>
            </w:r>
            <w:r>
              <w:rPr>
                <w:sz w:val="18"/>
              </w:rPr>
              <w:t xml:space="preserve"> Р</w:t>
            </w:r>
            <w:r>
              <w:rPr>
                <w:sz w:val="18"/>
              </w:rPr>
              <w:t>оссийской Федерации,</w:t>
            </w:r>
            <w:r>
              <w:rPr>
                <w:sz w:val="18"/>
              </w:rPr>
              <w:t xml:space="preserve"> проживающих</w:t>
            </w:r>
            <w:r>
              <w:rPr>
                <w:sz w:val="18"/>
              </w:rPr>
              <w:t xml:space="preserve"> на территории Ростовской области в течение не менее чем 5 лет и имеющие трех и более родных несовершеннолетних детей </w:t>
            </w:r>
            <w:r>
              <w:rPr>
                <w:sz w:val="18"/>
              </w:rPr>
              <w:t>и совместно прожива</w:t>
            </w:r>
            <w:r>
              <w:rPr>
                <w:sz w:val="18"/>
              </w:rPr>
              <w:t>ющие с ними</w:t>
            </w:r>
            <w:r>
              <w:rPr>
                <w:sz w:val="18"/>
              </w:rPr>
              <w:t>, а также граждане Р</w:t>
            </w:r>
            <w:r>
              <w:rPr>
                <w:sz w:val="18"/>
              </w:rPr>
              <w:t>оссийской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дерации, про</w:t>
            </w:r>
            <w:r>
              <w:rPr>
                <w:sz w:val="18"/>
              </w:rPr>
              <w:t>живающих</w:t>
            </w:r>
            <w:r>
              <w:rPr>
                <w:sz w:val="18"/>
              </w:rPr>
              <w:t xml:space="preserve"> на территории Ростовской области в теч</w:t>
            </w:r>
            <w:r>
              <w:rPr>
                <w:sz w:val="18"/>
              </w:rPr>
              <w:t xml:space="preserve">ение </w:t>
            </w:r>
            <w:r>
              <w:rPr>
                <w:sz w:val="18"/>
              </w:rPr>
              <w:t>не менее чем 5 лет, имеющих</w:t>
            </w:r>
            <w:r>
              <w:rPr>
                <w:sz w:val="18"/>
              </w:rPr>
              <w:t xml:space="preserve"> трех и более усыновленных (удочеренных), а также находящихся под опекой или попечительством, несовершеннолетних детей </w:t>
            </w:r>
            <w:r>
              <w:rPr>
                <w:sz w:val="18"/>
              </w:rPr>
              <w:t>и с</w:t>
            </w:r>
            <w:r>
              <w:rPr>
                <w:sz w:val="18"/>
              </w:rPr>
              <w:t>овм</w:t>
            </w:r>
            <w:r>
              <w:rPr>
                <w:sz w:val="18"/>
              </w:rPr>
              <w:t>естно проживающие с ними</w:t>
            </w:r>
            <w:r>
              <w:rPr>
                <w:sz w:val="18"/>
              </w:rPr>
              <w:t>, при условии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спитания этих де</w:t>
            </w:r>
            <w:r>
              <w:rPr>
                <w:sz w:val="18"/>
              </w:rPr>
              <w:t>тей не менее 3 лет, в отношении земельных участк</w:t>
            </w:r>
            <w:r>
              <w:rPr>
                <w:sz w:val="18"/>
              </w:rPr>
              <w:t>ов, приобретенных ими бесплатно в собственность для индивидуального жилищного строительства или ведения личного подсобного хозяйства в соответствии с</w:t>
            </w:r>
            <w:r>
              <w:rPr>
                <w:sz w:val="18"/>
              </w:rPr>
              <w:t>о статьей 8.2 Областного закона Ростовск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области от 22.07.2003 № 19-ЗС «О регулирова</w:t>
            </w:r>
            <w:r>
              <w:rPr>
                <w:sz w:val="18"/>
              </w:rPr>
              <w:t>нии земельных отношен</w:t>
            </w:r>
            <w:r>
              <w:rPr>
                <w:sz w:val="18"/>
              </w:rPr>
              <w:t>ий в Ростовской области»</w:t>
            </w: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C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91,8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D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85,0</w:t>
            </w:r>
          </w:p>
        </w:tc>
        <w:tc>
          <w:tcPr>
            <w:tcW w:type="dxa" w:w="12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E000000">
            <w:pPr>
              <w:pStyle w:val="Style_16"/>
              <w:widowControl w:val="1"/>
              <w:spacing w:line="240" w:lineRule="auto"/>
              <w:ind w:firstLine="0" w:left="480"/>
              <w:jc w:val="left"/>
              <w:rPr>
                <w:rStyle w:val="Style_13_ch"/>
              </w:rPr>
            </w:pPr>
            <w:r>
              <w:rPr>
                <w:rStyle w:val="Style_13_ch"/>
              </w:rPr>
              <w:t>-7</w:t>
            </w:r>
          </w:p>
        </w:tc>
      </w:tr>
      <w:tr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F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2</w:t>
            </w:r>
          </w:p>
        </w:tc>
        <w:tc>
          <w:tcPr>
            <w:tcW w:type="dxa" w:w="53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0000000">
            <w:pPr>
              <w:pStyle w:val="Style_16"/>
              <w:widowControl w:val="1"/>
              <w:ind w:hanging="5" w:left="5"/>
              <w:rPr>
                <w:rStyle w:val="Style_13_ch"/>
              </w:rPr>
            </w:pPr>
            <w:r>
              <w:rPr>
                <w:rStyle w:val="Style_13_ch"/>
              </w:rPr>
              <w:t>Численность налогоплательщиков, воспользовавшихся льготой, ед.</w:t>
            </w: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1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526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2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t>357</w:t>
            </w:r>
          </w:p>
        </w:tc>
        <w:tc>
          <w:tcPr>
            <w:tcW w:type="dxa" w:w="12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3000000">
            <w:pPr>
              <w:pStyle w:val="Style_16"/>
              <w:widowControl w:val="1"/>
              <w:spacing w:line="240" w:lineRule="auto"/>
              <w:ind w:firstLine="0" w:left="480"/>
              <w:jc w:val="left"/>
              <w:rPr>
                <w:rStyle w:val="Style_13_ch"/>
              </w:rPr>
            </w:pPr>
            <w:r>
              <w:t>-32</w:t>
            </w:r>
          </w:p>
        </w:tc>
      </w:tr>
      <w:tr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4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</w:p>
        </w:tc>
        <w:tc>
          <w:tcPr>
            <w:tcW w:type="dxa" w:w="53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5000000">
            <w:pPr>
              <w:pStyle w:val="Style_16"/>
              <w:widowControl w:val="1"/>
              <w:spacing w:line="240" w:lineRule="auto"/>
              <w:ind w:right="1099"/>
              <w:rPr>
                <w:rStyle w:val="Style_13_ch"/>
              </w:rPr>
            </w:pPr>
            <w:r>
              <w:rPr>
                <w:rStyle w:val="Style_13_ch"/>
              </w:rPr>
              <w:t>Численность плательщиков налога</w:t>
            </w: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6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9432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7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9660</w:t>
            </w:r>
          </w:p>
        </w:tc>
        <w:tc>
          <w:tcPr>
            <w:tcW w:type="dxa" w:w="12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8000000">
            <w:pPr>
              <w:pStyle w:val="Style_16"/>
              <w:widowControl w:val="1"/>
              <w:spacing w:line="240" w:lineRule="auto"/>
              <w:ind w:firstLine="0" w:left="480"/>
              <w:jc w:val="left"/>
              <w:rPr>
                <w:rStyle w:val="Style_13_ch"/>
              </w:rPr>
            </w:pPr>
            <w:r>
              <w:rPr>
                <w:rStyle w:val="Style_13_ch"/>
              </w:rPr>
              <w:t>2,4</w:t>
            </w:r>
          </w:p>
        </w:tc>
      </w:tr>
    </w:tbl>
    <w:p w14:paraId="89000000">
      <w:pPr>
        <w:pStyle w:val="Style_4"/>
        <w:widowControl w:val="1"/>
        <w:spacing w:line="240" w:lineRule="exact"/>
        <w:ind w:firstLine="562" w:left="0"/>
        <w:rPr>
          <w:sz w:val="20"/>
        </w:rPr>
      </w:pPr>
    </w:p>
    <w:p w14:paraId="8A000000">
      <w:pPr>
        <w:pStyle w:val="Style_4"/>
        <w:widowControl w:val="1"/>
        <w:spacing w:before="77"/>
        <w:ind w:firstLine="562" w:left="0"/>
        <w:rPr>
          <w:rStyle w:val="Style_2_ch"/>
          <w:color w:val="000000"/>
          <w:sz w:val="28"/>
          <w:u w:val="single"/>
        </w:rPr>
      </w:pPr>
      <w:r>
        <w:rPr>
          <w:rStyle w:val="Style_2_ch"/>
          <w:color w:val="000000"/>
          <w:u w:val="single"/>
        </w:rPr>
        <w:t>2.</w:t>
      </w:r>
      <w:r>
        <w:rPr>
          <w:rStyle w:val="Style_2_ch"/>
          <w:color w:val="000000"/>
          <w:sz w:val="28"/>
          <w:u w:val="single"/>
        </w:rPr>
        <w:t>1 Оценка эффективност</w:t>
      </w:r>
      <w:r>
        <w:rPr>
          <w:rStyle w:val="Style_2_ch"/>
          <w:color w:val="000000"/>
          <w:sz w:val="28"/>
          <w:u w:val="single"/>
        </w:rPr>
        <w:t xml:space="preserve">и налоговых расходов </w:t>
      </w:r>
      <w:r>
        <w:rPr>
          <w:rStyle w:val="Style_2_ch"/>
          <w:color w:val="000000"/>
          <w:sz w:val="28"/>
          <w:u w:val="single"/>
        </w:rPr>
        <w:t>по зем</w:t>
      </w:r>
      <w:r>
        <w:rPr>
          <w:rStyle w:val="Style_2_ch"/>
          <w:color w:val="000000"/>
          <w:sz w:val="28"/>
          <w:u w:val="single"/>
        </w:rPr>
        <w:t>ельному налогу в отношении лиц, относящихся к социально незащищенным группам населения</w:t>
      </w:r>
    </w:p>
    <w:p w14:paraId="8B000000">
      <w:pPr>
        <w:pStyle w:val="Style_6"/>
        <w:widowControl w:val="1"/>
        <w:spacing w:line="240" w:lineRule="exact"/>
        <w:ind w:firstLine="710" w:left="0"/>
        <w:rPr>
          <w:sz w:val="28"/>
        </w:rPr>
      </w:pPr>
    </w:p>
    <w:p w14:paraId="8C000000">
      <w:pPr>
        <w:ind/>
        <w:jc w:val="both"/>
        <w:rPr>
          <w:rStyle w:val="Style_2_ch"/>
          <w:sz w:val="28"/>
        </w:rPr>
      </w:pPr>
      <w:r>
        <w:rPr>
          <w:rStyle w:val="Style_2_ch"/>
          <w:sz w:val="28"/>
        </w:rPr>
        <w:t xml:space="preserve">В соответствии с </w:t>
      </w:r>
      <w:r>
        <w:rPr>
          <w:rStyle w:val="Style_2_ch"/>
          <w:sz w:val="28"/>
        </w:rPr>
        <w:t>под</w:t>
      </w:r>
      <w:r>
        <w:rPr>
          <w:rStyle w:val="Style_2_ch"/>
          <w:sz w:val="28"/>
        </w:rPr>
        <w:t xml:space="preserve">пунктами </w:t>
      </w:r>
      <w:r>
        <w:rPr>
          <w:rStyle w:val="Style_2_ch"/>
          <w:sz w:val="28"/>
        </w:rPr>
        <w:t>2.</w:t>
      </w:r>
      <w:r>
        <w:rPr>
          <w:rStyle w:val="Style_2_ch"/>
          <w:sz w:val="28"/>
        </w:rPr>
        <w:t>1</w:t>
      </w:r>
      <w:r>
        <w:rPr>
          <w:rStyle w:val="Style_2_ch"/>
          <w:sz w:val="28"/>
        </w:rPr>
        <w:t>, 2.5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 xml:space="preserve"> пункта 2 </w:t>
      </w:r>
      <w:r>
        <w:rPr>
          <w:rStyle w:val="Style_2_ch"/>
          <w:sz w:val="28"/>
        </w:rPr>
        <w:t xml:space="preserve">решения </w:t>
      </w:r>
      <w:r>
        <w:rPr>
          <w:rStyle w:val="Style_2_ch"/>
          <w:sz w:val="28"/>
        </w:rPr>
        <w:t>Собрания депутатов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 xml:space="preserve">28.11.2018 № 101  </w:t>
      </w:r>
      <w:r>
        <w:rPr>
          <w:rStyle w:val="Style_2_ch"/>
          <w:sz w:val="28"/>
        </w:rPr>
        <w:t>«</w:t>
      </w:r>
      <w:r>
        <w:rPr>
          <w:rStyle w:val="Style_2_ch"/>
          <w:sz w:val="28"/>
        </w:rPr>
        <w:t>О земельном на</w:t>
      </w:r>
      <w:r>
        <w:rPr>
          <w:rStyle w:val="Style_2_ch"/>
          <w:sz w:val="28"/>
        </w:rPr>
        <w:t>логе</w:t>
      </w:r>
      <w:r>
        <w:rPr>
          <w:rStyle w:val="Style_2_ch"/>
          <w:sz w:val="28"/>
        </w:rPr>
        <w:t>»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устано</w:t>
      </w:r>
      <w:r>
        <w:rPr>
          <w:rStyle w:val="Style_2_ch"/>
          <w:sz w:val="28"/>
        </w:rPr>
        <w:t>влены налоговые льготы по земельному налог</w:t>
      </w:r>
      <w:r>
        <w:rPr>
          <w:rStyle w:val="Style_2_ch"/>
          <w:sz w:val="28"/>
        </w:rPr>
        <w:t xml:space="preserve">у в виде </w:t>
      </w:r>
      <w:r>
        <w:rPr>
          <w:rStyle w:val="Style_2_ch"/>
          <w:sz w:val="28"/>
        </w:rPr>
        <w:t xml:space="preserve">пониженной ставки </w:t>
      </w:r>
      <w:r>
        <w:rPr>
          <w:rStyle w:val="Style_2_ch"/>
          <w:sz w:val="28"/>
        </w:rPr>
        <w:t xml:space="preserve"> за</w:t>
      </w:r>
      <w:r>
        <w:rPr>
          <w:sz w:val="28"/>
        </w:rPr>
        <w:t xml:space="preserve"> земельные</w:t>
      </w:r>
      <w:r>
        <w:rPr>
          <w:sz w:val="28"/>
        </w:rPr>
        <w:t xml:space="preserve"> участки, предназначенные для размещения индивидуальной жилой застройки на </w:t>
      </w:r>
      <w:r>
        <w:rPr>
          <w:sz w:val="28"/>
        </w:rPr>
        <w:t>территории города Зернограда (жилой фонд – индивидуальное жилищное строит</w:t>
      </w:r>
      <w:r>
        <w:rPr>
          <w:sz w:val="28"/>
        </w:rPr>
        <w:t>ельство)</w:t>
      </w:r>
      <w:r>
        <w:rPr>
          <w:rStyle w:val="Style_2_ch"/>
          <w:sz w:val="28"/>
        </w:rPr>
        <w:t xml:space="preserve"> </w:t>
      </w:r>
    </w:p>
    <w:p w14:paraId="8D000000">
      <w:pPr>
        <w:ind/>
        <w:jc w:val="both"/>
        <w:rPr>
          <w:sz w:val="28"/>
        </w:rPr>
      </w:pPr>
      <w:r>
        <w:rPr>
          <w:sz w:val="28"/>
        </w:rPr>
        <w:t>- земельные учас</w:t>
      </w:r>
      <w:r>
        <w:rPr>
          <w:sz w:val="28"/>
        </w:rPr>
        <w:t>тки для размещения объектов индивидуальной жилой застройки;</w:t>
      </w:r>
    </w:p>
    <w:p w14:paraId="8E000000">
      <w:pPr>
        <w:ind/>
        <w:jc w:val="both"/>
        <w:rPr>
          <w:sz w:val="28"/>
        </w:rPr>
      </w:pPr>
      <w:r>
        <w:rPr>
          <w:sz w:val="28"/>
        </w:rPr>
        <w:t>- земельные участки, предназначенные для размещения жилых домов блокированной застройки;</w:t>
      </w:r>
    </w:p>
    <w:p w14:paraId="8F000000">
      <w:pPr>
        <w:pStyle w:val="Style_6"/>
        <w:widowControl w:val="1"/>
        <w:spacing w:before="77"/>
        <w:ind w:firstLine="0" w:left="0"/>
        <w:rPr>
          <w:sz w:val="28"/>
        </w:rPr>
      </w:pPr>
      <w:r>
        <w:rPr>
          <w:sz w:val="28"/>
        </w:rPr>
        <w:t>- земельные участки, предназначенные для размещения объектов малоэтажного жилищно</w:t>
      </w:r>
      <w:r>
        <w:rPr>
          <w:sz w:val="28"/>
        </w:rPr>
        <w:t>го строительства.</w:t>
      </w:r>
    </w:p>
    <w:p w14:paraId="90000000">
      <w:pPr>
        <w:pStyle w:val="Style_6"/>
        <w:widowControl w:val="1"/>
        <w:spacing w:before="77"/>
        <w:ind w:firstLine="0" w:left="0"/>
        <w:rPr>
          <w:sz w:val="28"/>
        </w:rPr>
      </w:pPr>
      <w:r>
        <w:rPr>
          <w:sz w:val="28"/>
        </w:rPr>
        <w:t>За исклю</w:t>
      </w:r>
      <w:r>
        <w:rPr>
          <w:sz w:val="28"/>
        </w:rPr>
        <w:t xml:space="preserve">чением доли в праве на земельный участок, приходящийся на объект, не относящийся к жилищному фонду или приобретенных (предоставленных) для жилищного </w:t>
      </w:r>
      <w:r>
        <w:rPr>
          <w:sz w:val="28"/>
        </w:rPr>
        <w:t>с</w:t>
      </w:r>
      <w:r>
        <w:rPr>
          <w:sz w:val="28"/>
        </w:rPr>
        <w:t>троитель</w:t>
      </w:r>
      <w:r>
        <w:rPr>
          <w:sz w:val="28"/>
        </w:rPr>
        <w:t>с</w:t>
      </w:r>
      <w:r>
        <w:rPr>
          <w:sz w:val="28"/>
        </w:rPr>
        <w:t>тва, ( з</w:t>
      </w:r>
      <w:r>
        <w:rPr>
          <w:sz w:val="28"/>
        </w:rPr>
        <w:t>а исключе</w:t>
      </w:r>
      <w:r>
        <w:rPr>
          <w:sz w:val="28"/>
        </w:rPr>
        <w:t>нием</w:t>
      </w:r>
      <w:r>
        <w:rPr>
          <w:sz w:val="28"/>
        </w:rPr>
        <w:t xml:space="preserve"> земельных участков, приобретаемых (предоставленных) для индивидуального жил</w:t>
      </w:r>
      <w:r>
        <w:rPr>
          <w:sz w:val="28"/>
        </w:rPr>
        <w:t>ищного строительства, используемых в предпринимательской деятельно</w:t>
      </w:r>
      <w:r>
        <w:rPr>
          <w:sz w:val="28"/>
        </w:rPr>
        <w:t>сти).</w:t>
      </w:r>
    </w:p>
    <w:p w14:paraId="91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Земельны</w:t>
      </w:r>
      <w:r>
        <w:rPr>
          <w:sz w:val="28"/>
        </w:rPr>
        <w:t>е участки, предназначенные для размещения гаражей и автостоянок:</w:t>
      </w:r>
    </w:p>
    <w:p w14:paraId="92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- земельные участки, предназначенные для размещения гаражей (индивидуальных и кооперативных) для хранения индив</w:t>
      </w:r>
      <w:r>
        <w:rPr>
          <w:sz w:val="28"/>
        </w:rPr>
        <w:t>идуального транспорта;</w:t>
      </w:r>
    </w:p>
    <w:p w14:paraId="93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- земельные участки, предназнач</w:t>
      </w:r>
      <w:r>
        <w:rPr>
          <w:sz w:val="28"/>
        </w:rPr>
        <w:t>енные для хранения автотра</w:t>
      </w:r>
      <w:r>
        <w:rPr>
          <w:sz w:val="28"/>
        </w:rPr>
        <w:t>нспортных средств для личных, семейных, домашних и иных нужд, не связанных с осуществлением предпринимательской деятельности;</w:t>
      </w:r>
    </w:p>
    <w:p w14:paraId="94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- земельные участки в составе гаражных кооперативо</w:t>
      </w:r>
      <w:r>
        <w:rPr>
          <w:sz w:val="28"/>
        </w:rPr>
        <w:t>в;</w:t>
      </w:r>
    </w:p>
    <w:p w14:paraId="95000000">
      <w:pPr>
        <w:pStyle w:val="Style_6"/>
        <w:widowControl w:val="1"/>
        <w:spacing w:before="77"/>
        <w:ind w:firstLine="0" w:left="0"/>
        <w:rPr>
          <w:sz w:val="28"/>
        </w:rPr>
      </w:pPr>
      <w:r>
        <w:rPr>
          <w:sz w:val="28"/>
        </w:rPr>
        <w:t>- земельные участки автостоянок и парковок</w:t>
      </w:r>
      <w:r>
        <w:rPr>
          <w:sz w:val="28"/>
        </w:rPr>
        <w:t>;</w:t>
      </w:r>
    </w:p>
    <w:p w14:paraId="96000000">
      <w:pPr>
        <w:pStyle w:val="Style_6"/>
        <w:widowControl w:val="1"/>
        <w:spacing w:before="77"/>
        <w:ind w:firstLine="0" w:left="0"/>
        <w:rPr>
          <w:sz w:val="28"/>
        </w:rPr>
      </w:pPr>
      <w:r>
        <w:rPr>
          <w:sz w:val="28"/>
        </w:rPr>
        <w:t>Пунктам</w:t>
      </w:r>
      <w:r>
        <w:rPr>
          <w:sz w:val="28"/>
        </w:rPr>
        <w:t>и 4.1-4.8. пункта 4 решени</w:t>
      </w:r>
      <w:r>
        <w:rPr>
          <w:sz w:val="28"/>
        </w:rPr>
        <w:t xml:space="preserve">я </w:t>
      </w:r>
    </w:p>
    <w:p w14:paraId="97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Герои Советского Союза, Герои Российской Федерации, полные кавалеры ордена Славы;</w:t>
      </w:r>
    </w:p>
    <w:p w14:paraId="98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инвалиды I и II групп инвалидности;</w:t>
      </w:r>
    </w:p>
    <w:p w14:paraId="99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инвалиды с детства, детей-инвалидов;</w:t>
      </w:r>
    </w:p>
    <w:p w14:paraId="9A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. ветераны и инвал</w:t>
      </w:r>
      <w:r>
        <w:rPr>
          <w:sz w:val="28"/>
        </w:rPr>
        <w:t>иды</w:t>
      </w:r>
      <w:r>
        <w:rPr>
          <w:b w:val="1"/>
          <w:sz w:val="28"/>
        </w:rPr>
        <w:t xml:space="preserve"> </w:t>
      </w:r>
      <w:r>
        <w:rPr>
          <w:sz w:val="28"/>
        </w:rPr>
        <w:t>Великой Отечественной войны, а также ветераны и ин</w:t>
      </w:r>
      <w:r>
        <w:rPr>
          <w:sz w:val="28"/>
        </w:rPr>
        <w:t>валиды боевых действий;</w:t>
      </w:r>
    </w:p>
    <w:p w14:paraId="9B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фи</w:t>
      </w:r>
      <w:r>
        <w:rPr>
          <w:sz w:val="28"/>
        </w:rPr>
        <w:t>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</w:t>
      </w:r>
      <w:r>
        <w:rPr>
          <w:sz w:val="28"/>
        </w:rPr>
        <w:t>едствие катастрофы на Чернобыльской АЭС" (в редакции З</w:t>
      </w:r>
      <w:r>
        <w:rPr>
          <w:sz w:val="28"/>
        </w:rPr>
        <w:t>акона Российской Федерации</w:t>
      </w:r>
      <w:r>
        <w:rPr>
          <w:sz w:val="28"/>
        </w:rPr>
        <w:t xml:space="preserve">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</w:t>
      </w:r>
      <w:r>
        <w:rPr>
          <w:sz w:val="28"/>
        </w:rPr>
        <w:t>ю радиации вследствие аварии в 1957 году на производст</w:t>
      </w:r>
      <w:r>
        <w:rPr>
          <w:sz w:val="28"/>
        </w:rPr>
        <w:t xml:space="preserve">венном объединении "Маяк" </w:t>
      </w:r>
      <w:r>
        <w:rPr>
          <w:sz w:val="28"/>
        </w:rPr>
        <w:t xml:space="preserve">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</w:t>
      </w:r>
      <w:r>
        <w:rPr>
          <w:sz w:val="28"/>
        </w:rPr>
        <w:t>воздействию вследствие ядерных испытаний на Семипалати</w:t>
      </w:r>
      <w:r>
        <w:rPr>
          <w:sz w:val="28"/>
        </w:rPr>
        <w:t>нском полигоне";</w:t>
      </w:r>
    </w:p>
    <w:p w14:paraId="9C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физически</w:t>
      </w:r>
      <w:r>
        <w:rPr>
          <w:sz w:val="28"/>
        </w:rPr>
        <w:t>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</w:t>
      </w:r>
      <w:r>
        <w:rPr>
          <w:sz w:val="28"/>
        </w:rPr>
        <w:t>х вооружения и военных объектах;</w:t>
      </w:r>
    </w:p>
    <w:p w14:paraId="9D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физические лица, полу</w:t>
      </w:r>
      <w:r>
        <w:rPr>
          <w:sz w:val="28"/>
        </w:rPr>
        <w:t>чившие или перенесшие луче</w:t>
      </w:r>
      <w:r>
        <w:rPr>
          <w:sz w:val="28"/>
        </w:rPr>
        <w:t>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9E000000">
      <w:pPr>
        <w:spacing w:line="228" w:lineRule="auto"/>
        <w:ind w:firstLine="711" w:left="0"/>
        <w:jc w:val="both"/>
        <w:rPr>
          <w:sz w:val="28"/>
        </w:rPr>
      </w:pPr>
      <w:r>
        <w:rPr>
          <w:sz w:val="28"/>
        </w:rPr>
        <w:t>гражд</w:t>
      </w:r>
      <w:r>
        <w:rPr>
          <w:sz w:val="28"/>
        </w:rPr>
        <w:t>ане Российской Федерации, проживающие на территории Ро</w:t>
      </w:r>
      <w:r>
        <w:rPr>
          <w:sz w:val="28"/>
        </w:rPr>
        <w:t>стовской области в течение</w:t>
      </w:r>
      <w:r>
        <w:rPr>
          <w:sz w:val="28"/>
        </w:rPr>
        <w:t xml:space="preserve"> не менее чем 5 лет и имеющие трех и более родных несовершеннолетних детей </w:t>
      </w:r>
      <w:r>
        <w:rPr>
          <w:sz w:val="28"/>
        </w:rPr>
        <w:t>и совместно проживающие с ними</w:t>
      </w:r>
      <w:r>
        <w:rPr>
          <w:sz w:val="28"/>
        </w:rPr>
        <w:t>, а также граждане Российской Федерации, проживающие на территории Рост</w:t>
      </w:r>
      <w:r>
        <w:rPr>
          <w:sz w:val="28"/>
        </w:rPr>
        <w:t>овской области в течение не менее чем 5 лет, имеющие т</w:t>
      </w:r>
      <w:r>
        <w:rPr>
          <w:sz w:val="28"/>
        </w:rPr>
        <w:t>рех и более усыновленных (</w:t>
      </w:r>
      <w:r>
        <w:rPr>
          <w:sz w:val="28"/>
        </w:rPr>
        <w:t xml:space="preserve">удочеренных), а также находящихся под опекой или попечительством, несовершеннолетних детей </w:t>
      </w:r>
      <w:r>
        <w:rPr>
          <w:sz w:val="28"/>
        </w:rPr>
        <w:t>и совместно проживающие с ними</w:t>
      </w:r>
      <w:r>
        <w:rPr>
          <w:sz w:val="28"/>
        </w:rPr>
        <w:t>, при условии воспитания этих детей не</w:t>
      </w:r>
      <w:r>
        <w:rPr>
          <w:sz w:val="28"/>
        </w:rPr>
        <w:t xml:space="preserve"> менее 3 лет, в о</w:t>
      </w:r>
      <w:r>
        <w:rPr>
          <w:sz w:val="28"/>
        </w:rPr>
        <w:t>тношении земельных участков, приобретенных ими бесплат</w:t>
      </w:r>
      <w:r>
        <w:rPr>
          <w:sz w:val="28"/>
        </w:rPr>
        <w:t>но в собственность для инд</w:t>
      </w:r>
      <w:r>
        <w:rPr>
          <w:sz w:val="28"/>
        </w:rPr>
        <w:t>ивидуального жилищного строительства или ведения личного подсобного хозяйства в соответствии со статьей 8.2 Областного закона Ростовской области от 22.07.2003 № 19-ЗС «О регули</w:t>
      </w:r>
      <w:r>
        <w:rPr>
          <w:sz w:val="28"/>
        </w:rPr>
        <w:t>ровании земельных отношений в Ростовской области».</w:t>
      </w:r>
    </w:p>
    <w:p w14:paraId="9F000000">
      <w:pPr>
        <w:pStyle w:val="Style_6"/>
        <w:widowControl w:val="1"/>
        <w:ind w:firstLine="710" w:left="0"/>
        <w:rPr>
          <w:rStyle w:val="Style_2_ch"/>
          <w:sz w:val="28"/>
        </w:rPr>
      </w:pPr>
      <w:r>
        <w:rPr>
          <w:rStyle w:val="Style_2_ch"/>
          <w:sz w:val="28"/>
        </w:rPr>
        <w:t>Пре</w:t>
      </w:r>
      <w:r>
        <w:rPr>
          <w:rStyle w:val="Style_2_ch"/>
          <w:sz w:val="28"/>
        </w:rPr>
        <w:t>доставленная налоговая льг</w:t>
      </w:r>
      <w:r>
        <w:rPr>
          <w:rStyle w:val="Style_2_ch"/>
          <w:sz w:val="28"/>
        </w:rPr>
        <w:t>ота по земельному налогу относится к социальным налоговым расходам.</w:t>
      </w:r>
    </w:p>
    <w:p w14:paraId="A0000000">
      <w:pPr>
        <w:pStyle w:val="Style_6"/>
        <w:widowControl w:val="1"/>
        <w:ind w:firstLine="0" w:left="835"/>
        <w:jc w:val="left"/>
        <w:rPr>
          <w:rStyle w:val="Style_2_ch"/>
          <w:sz w:val="28"/>
        </w:rPr>
      </w:pPr>
      <w:r>
        <w:rPr>
          <w:rStyle w:val="Style_2_ch"/>
          <w:sz w:val="28"/>
        </w:rPr>
        <w:t>Целью налогового расхода является социальная поддержка населения.</w:t>
      </w:r>
    </w:p>
    <w:p w14:paraId="A1000000">
      <w:pPr>
        <w:pStyle w:val="Style_6"/>
        <w:widowControl w:val="1"/>
        <w:ind w:firstLine="710" w:left="0"/>
        <w:rPr>
          <w:rStyle w:val="Style_2_ch"/>
          <w:sz w:val="28"/>
        </w:rPr>
      </w:pPr>
      <w:r>
        <w:rPr>
          <w:rStyle w:val="Style_2_ch"/>
          <w:sz w:val="28"/>
        </w:rPr>
        <w:t>Применение налогового расхода способствуют</w:t>
      </w:r>
      <w:r>
        <w:rPr>
          <w:rStyle w:val="Style_2_ch"/>
          <w:sz w:val="28"/>
        </w:rPr>
        <w:t xml:space="preserve"> снижению налогового бремени населения, повышению уров</w:t>
      </w:r>
      <w:r>
        <w:rPr>
          <w:rStyle w:val="Style_2_ch"/>
          <w:sz w:val="28"/>
        </w:rPr>
        <w:t>ня и качества жизни гражда</w:t>
      </w:r>
      <w:r>
        <w:rPr>
          <w:rStyle w:val="Style_2_ch"/>
          <w:sz w:val="28"/>
        </w:rPr>
        <w:t>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14:paraId="A2000000">
      <w:pPr>
        <w:pStyle w:val="Style_6"/>
        <w:widowControl w:val="1"/>
        <w:spacing w:before="67"/>
        <w:ind w:firstLine="715" w:left="0"/>
        <w:rPr>
          <w:rStyle w:val="Style_2_ch"/>
        </w:rPr>
      </w:pPr>
      <w:r>
        <w:rPr>
          <w:rStyle w:val="Style_2_ch"/>
        </w:rPr>
        <w:t>Востребованность налоговой льготы определяется с</w:t>
      </w:r>
      <w:r>
        <w:rPr>
          <w:rStyle w:val="Style_2_ch"/>
        </w:rPr>
        <w:t>оотношением численности плательщиков, воспользовавшихс</w:t>
      </w:r>
      <w:r>
        <w:rPr>
          <w:rStyle w:val="Style_2_ch"/>
        </w:rPr>
        <w:t>я правом на льготы, и обще</w:t>
      </w:r>
      <w:r>
        <w:rPr>
          <w:rStyle w:val="Style_2_ch"/>
        </w:rPr>
        <w:t>й численност</w:t>
      </w:r>
      <w:r>
        <w:rPr>
          <w:rStyle w:val="Style_2_ch"/>
        </w:rPr>
        <w:t>и плательщиков, и за период 201</w:t>
      </w:r>
      <w:r>
        <w:rPr>
          <w:rStyle w:val="Style_2_ch"/>
        </w:rPr>
        <w:t>9</w:t>
      </w:r>
      <w:r>
        <w:rPr>
          <w:rStyle w:val="Style_2_ch"/>
        </w:rPr>
        <w:t>-20</w:t>
      </w:r>
      <w:r>
        <w:rPr>
          <w:rStyle w:val="Style_2_ch"/>
        </w:rPr>
        <w:t>20</w:t>
      </w:r>
      <w:r>
        <w:rPr>
          <w:rStyle w:val="Style_2_ch"/>
        </w:rPr>
        <w:t xml:space="preserve"> гг. составила:</w:t>
      </w:r>
    </w:p>
    <w:p w14:paraId="A3000000">
      <w:pPr>
        <w:pStyle w:val="Style_12"/>
        <w:widowControl w:val="1"/>
        <w:spacing w:line="240" w:lineRule="exact"/>
        <w:ind w:firstLine="0" w:left="1277"/>
        <w:jc w:val="both"/>
        <w:rPr>
          <w:sz w:val="20"/>
        </w:rPr>
      </w:pPr>
    </w:p>
    <w:p w14:paraId="A4000000">
      <w:pPr>
        <w:pStyle w:val="Style_12"/>
        <w:widowControl w:val="1"/>
        <w:tabs>
          <w:tab w:leader="none" w:pos="4430" w:val="left"/>
          <w:tab w:leader="none" w:pos="6490" w:val="left"/>
          <w:tab w:leader="none" w:pos="8472" w:val="left"/>
        </w:tabs>
        <w:spacing w:before="144"/>
        <w:ind w:firstLine="0" w:left="1277"/>
        <w:jc w:val="both"/>
        <w:rPr>
          <w:rStyle w:val="Style_13_ch"/>
        </w:rPr>
      </w:pPr>
      <w:r>
        <w:rPr>
          <w:rStyle w:val="Style_13_ch"/>
        </w:rPr>
        <w:t>Показатель</w:t>
      </w:r>
      <w:r>
        <w:rPr>
          <w:rStyle w:val="Style_13_ch"/>
        </w:rPr>
        <w:tab/>
      </w:r>
      <w:r>
        <w:rPr>
          <w:rStyle w:val="Style_13_ch"/>
        </w:rPr>
        <w:t>201</w:t>
      </w:r>
      <w:r>
        <w:rPr>
          <w:rStyle w:val="Style_13_ch"/>
        </w:rPr>
        <w:t>9</w:t>
      </w:r>
      <w:r>
        <w:rPr>
          <w:rStyle w:val="Style_13_ch"/>
        </w:rPr>
        <w:tab/>
      </w:r>
      <w:r>
        <w:rPr>
          <w:rStyle w:val="Style_13_ch"/>
        </w:rPr>
        <w:t>20</w:t>
      </w:r>
      <w:r>
        <w:rPr>
          <w:rStyle w:val="Style_13_ch"/>
        </w:rPr>
        <w:t>20</w:t>
      </w:r>
      <w:r>
        <w:rPr>
          <w:rStyle w:val="Style_13_ch"/>
        </w:rPr>
        <w:tab/>
      </w:r>
    </w:p>
    <w:p w14:paraId="A5000000">
      <w:pPr>
        <w:widowControl w:val="1"/>
        <w:spacing w:after="14" w:line="1" w:lineRule="exact"/>
        <w:ind/>
        <w:rPr>
          <w:sz w:val="2"/>
        </w:rPr>
      </w:pPr>
    </w:p>
    <w:tbl>
      <w:tblPr>
        <w:tblStyle w:val="Style_14"/>
        <w:tblInd w:type="dxa" w:w="40"/>
        <w:tblLayout w:type="fixed"/>
        <w:tblCellMar>
          <w:left w:type="dxa" w:w="40"/>
          <w:right w:type="dxa" w:w="40"/>
        </w:tblCellMar>
      </w:tblPr>
      <w:tblGrid>
        <w:gridCol w:w="3586"/>
        <w:gridCol w:w="1987"/>
        <w:gridCol w:w="2006"/>
      </w:tblGrid>
      <w:tr>
        <w:tc>
          <w:tcPr>
            <w:tcW w:type="dxa" w:w="3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6000000">
            <w:pPr>
              <w:pStyle w:val="Style_16"/>
              <w:widowControl w:val="1"/>
              <w:spacing w:line="250" w:lineRule="exact"/>
              <w:ind w:hanging="5" w:left="5"/>
              <w:rPr>
                <w:rStyle w:val="Style_13_ch"/>
              </w:rPr>
            </w:pPr>
            <w:r>
              <w:rPr>
                <w:rStyle w:val="Style_13_ch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7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526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8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357</w:t>
            </w:r>
          </w:p>
        </w:tc>
      </w:tr>
      <w:tr>
        <w:tc>
          <w:tcPr>
            <w:tcW w:type="dxa" w:w="3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9000000">
            <w:pPr>
              <w:pStyle w:val="Style_16"/>
              <w:widowControl w:val="1"/>
              <w:spacing w:line="259" w:lineRule="exact"/>
              <w:ind w:firstLine="5" w:left="0"/>
              <w:rPr>
                <w:rStyle w:val="Style_13_ch"/>
              </w:rPr>
            </w:pPr>
            <w:r>
              <w:rPr>
                <w:rStyle w:val="Style_13_ch"/>
              </w:rPr>
              <w:t>Общая числе</w:t>
            </w:r>
            <w:r>
              <w:rPr>
                <w:rStyle w:val="Style_13_ch"/>
              </w:rPr>
              <w:t>нность плательщиков, чел.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A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9</w:t>
            </w:r>
            <w:r>
              <w:rPr>
                <w:rStyle w:val="Style_13_ch"/>
              </w:rPr>
              <w:t>432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B000000">
            <w:pPr>
              <w:pStyle w:val="Style_16"/>
              <w:widowControl w:val="1"/>
              <w:spacing w:line="240" w:lineRule="auto"/>
              <w:ind/>
              <w:jc w:val="center"/>
              <w:rPr>
                <w:rStyle w:val="Style_13_ch"/>
              </w:rPr>
            </w:pPr>
            <w:r>
              <w:rPr>
                <w:rStyle w:val="Style_13_ch"/>
              </w:rPr>
              <w:t>9660</w:t>
            </w:r>
          </w:p>
        </w:tc>
      </w:tr>
      <w:tr>
        <w:tc>
          <w:tcPr>
            <w:tcW w:type="dxa" w:w="35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C000000">
            <w:pPr>
              <w:pStyle w:val="Style_21"/>
              <w:widowControl w:val="1"/>
              <w:ind w:right="1190"/>
              <w:jc w:val="both"/>
              <w:rPr>
                <w:rStyle w:val="Style_22_ch"/>
              </w:rPr>
            </w:pPr>
            <w:r>
              <w:rPr>
                <w:rStyle w:val="Style_22_ch"/>
              </w:rPr>
              <w:t>Востребованност</w:t>
            </w:r>
            <w:r>
              <w:rPr>
                <w:rStyle w:val="Style_22_ch"/>
              </w:rPr>
              <w:t>ь, %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D000000">
            <w:pPr>
              <w:pStyle w:val="Style_21"/>
              <w:widowControl w:val="1"/>
              <w:ind/>
              <w:jc w:val="center"/>
              <w:rPr>
                <w:rStyle w:val="Style_22_ch"/>
              </w:rPr>
            </w:pPr>
            <w:r>
              <w:rPr>
                <w:rStyle w:val="Style_22_ch"/>
              </w:rPr>
              <w:t>5,6</w:t>
            </w:r>
            <w:r>
              <w:rPr>
                <w:rStyle w:val="Style_22_ch"/>
              </w:rPr>
              <w:t>%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E000000">
            <w:pPr>
              <w:pStyle w:val="Style_21"/>
              <w:widowControl w:val="1"/>
              <w:ind/>
              <w:jc w:val="center"/>
              <w:rPr>
                <w:rStyle w:val="Style_22_ch"/>
              </w:rPr>
            </w:pPr>
            <w:r>
              <w:rPr>
                <w:rStyle w:val="Style_22_ch"/>
              </w:rPr>
              <w:t>3,7%</w:t>
            </w:r>
          </w:p>
        </w:tc>
      </w:tr>
    </w:tbl>
    <w:p w14:paraId="AF000000">
      <w:pPr>
        <w:pStyle w:val="Style_6"/>
        <w:widowControl w:val="1"/>
        <w:spacing w:line="240" w:lineRule="exact"/>
        <w:ind w:firstLine="715" w:left="0"/>
        <w:rPr>
          <w:sz w:val="20"/>
        </w:rPr>
      </w:pPr>
    </w:p>
    <w:p w14:paraId="B0000000">
      <w:pPr>
        <w:pStyle w:val="Style_6"/>
        <w:widowControl w:val="1"/>
        <w:spacing w:before="77"/>
        <w:ind w:firstLine="715" w:left="0"/>
        <w:rPr>
          <w:rStyle w:val="Style_2_ch"/>
        </w:rPr>
      </w:pPr>
      <w:r>
        <w:rPr>
          <w:rStyle w:val="Style_2_ch"/>
        </w:rPr>
        <w:t>В отчет</w:t>
      </w:r>
      <w:r>
        <w:rPr>
          <w:rStyle w:val="Style_2_ch"/>
        </w:rPr>
        <w:t>ном году по сравнению с уровнем 201</w:t>
      </w:r>
      <w:r>
        <w:rPr>
          <w:rStyle w:val="Style_2_ch"/>
        </w:rPr>
        <w:t>9</w:t>
      </w:r>
      <w:r>
        <w:rPr>
          <w:rStyle w:val="Style_2_ch"/>
        </w:rPr>
        <w:t xml:space="preserve"> года востребованность предоставленных льгот снизилась</w:t>
      </w:r>
      <w:r>
        <w:rPr>
          <w:rStyle w:val="Style_2_ch"/>
        </w:rPr>
        <w:t>.</w:t>
      </w:r>
    </w:p>
    <w:p w14:paraId="B1000000">
      <w:pPr>
        <w:pStyle w:val="Style_6"/>
        <w:widowControl w:val="1"/>
        <w:ind w:firstLine="715" w:left="0"/>
        <w:rPr>
          <w:rStyle w:val="Style_2_ch"/>
        </w:rPr>
      </w:pPr>
      <w:r>
        <w:rPr>
          <w:rStyle w:val="Style_2_ch"/>
        </w:rPr>
        <w:t>Критери</w:t>
      </w:r>
      <w:r>
        <w:rPr>
          <w:rStyle w:val="Style_2_ch"/>
        </w:rPr>
        <w:t xml:space="preserve">ем </w:t>
      </w:r>
      <w:r>
        <w:rPr>
          <w:rStyle w:val="Style_2_ch"/>
        </w:rPr>
        <w:t xml:space="preserve">результативности налогового расхода, в соответствии с целями социально-экономической политики </w:t>
      </w:r>
      <w:r>
        <w:rPr>
          <w:rStyle w:val="Style_2_ch"/>
        </w:rPr>
        <w:t>Зерноградского городского поселения</w:t>
      </w:r>
      <w:r>
        <w:rPr>
          <w:rStyle w:val="Style_2_ch"/>
        </w:rPr>
        <w:t>, направленными на снижение налогового бремени населения и рост уровня и качества жизни граждан, явля</w:t>
      </w:r>
      <w:r>
        <w:rPr>
          <w:rStyle w:val="Style_2_ch"/>
        </w:rPr>
        <w:t>ется показатель повышен</w:t>
      </w:r>
      <w:r>
        <w:rPr>
          <w:rStyle w:val="Style_2_ch"/>
        </w:rPr>
        <w:t xml:space="preserve">ия </w:t>
      </w:r>
      <w:r>
        <w:rPr>
          <w:rStyle w:val="Style_2_ch"/>
        </w:rPr>
        <w:t>уровня доходов социально незащищенных групп населения.</w:t>
      </w:r>
    </w:p>
    <w:p w14:paraId="B2000000">
      <w:pPr>
        <w:pStyle w:val="Style_6"/>
        <w:widowControl w:val="1"/>
        <w:ind w:firstLine="706" w:left="0"/>
        <w:rPr>
          <w:rStyle w:val="Style_2_ch"/>
        </w:rPr>
      </w:pPr>
      <w:r>
        <w:rPr>
          <w:rStyle w:val="Style_2_ch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</w:t>
      </w:r>
      <w:r>
        <w:rPr>
          <w:rStyle w:val="Style_2_ch"/>
        </w:rPr>
        <w:t xml:space="preserve"> среднем:157</w:t>
      </w:r>
      <w:r>
        <w:rPr>
          <w:rStyle w:val="Style_2_ch"/>
        </w:rPr>
        <w:t>тыс.руб.</w:t>
      </w:r>
      <w:r>
        <w:rPr>
          <w:rStyle w:val="Style_2_ch"/>
        </w:rPr>
        <w:t>/357</w:t>
      </w:r>
      <w:r>
        <w:rPr>
          <w:rStyle w:val="Style_2_ch"/>
        </w:rPr>
        <w:t>ч</w:t>
      </w:r>
      <w:r>
        <w:rPr>
          <w:rStyle w:val="Style_2_ch"/>
        </w:rPr>
        <w:t>ел</w:t>
      </w:r>
      <w:r>
        <w:rPr>
          <w:rStyle w:val="Style_2_ch"/>
        </w:rPr>
        <w:t>.=0,440</w:t>
      </w:r>
      <w:r>
        <w:rPr>
          <w:rStyle w:val="Style_2_ch"/>
        </w:rPr>
        <w:t xml:space="preserve"> тыс. рублей.</w:t>
      </w:r>
    </w:p>
    <w:p w14:paraId="B3000000">
      <w:pPr>
        <w:pStyle w:val="Style_6"/>
        <w:widowControl w:val="1"/>
        <w:ind w:firstLine="725" w:left="0"/>
        <w:rPr>
          <w:rStyle w:val="Style_2_ch"/>
        </w:rPr>
      </w:pPr>
      <w:r>
        <w:rPr>
          <w:rStyle w:val="Style_2_ch"/>
        </w:rPr>
        <w:t>Оценка вклада налогового расхода в изменение показателя достижения целей социально-экономической политики (I) равна:</w:t>
      </w:r>
    </w:p>
    <w:p w14:paraId="B4000000">
      <w:pPr>
        <w:pStyle w:val="Style_23"/>
        <w:widowControl w:val="1"/>
        <w:spacing w:line="240" w:lineRule="exact"/>
        <w:ind w:firstLine="0" w:left="3514"/>
        <w:rPr>
          <w:sz w:val="20"/>
        </w:rPr>
      </w:pPr>
    </w:p>
    <w:p w14:paraId="B5000000">
      <w:pPr>
        <w:pStyle w:val="Style_23"/>
        <w:widowControl w:val="1"/>
        <w:spacing w:before="115" w:line="326" w:lineRule="exact"/>
        <w:ind w:firstLine="0" w:left="3514"/>
        <w:rPr>
          <w:rStyle w:val="Style_24_ch"/>
        </w:rPr>
      </w:pPr>
      <w:r>
        <w:rPr>
          <w:rStyle w:val="Style_25_ch"/>
        </w:rPr>
        <w:t>I</w:t>
      </w:r>
      <w:r>
        <w:rPr>
          <w:rStyle w:val="Style_25_ch"/>
        </w:rPr>
        <w:t xml:space="preserve"> </w:t>
      </w:r>
      <w:r>
        <w:rPr>
          <w:rStyle w:val="Style_25_ch"/>
        </w:rPr>
        <w:t xml:space="preserve">= </w:t>
      </w:r>
      <w:r>
        <w:rPr>
          <w:rStyle w:val="Style_25_ch"/>
        </w:rPr>
        <w:t>P</w:t>
      </w:r>
      <w:r>
        <w:rPr>
          <w:rStyle w:val="Style_25_ch"/>
        </w:rPr>
        <w:t xml:space="preserve"> </w:t>
      </w:r>
      <w:r>
        <w:rPr>
          <w:rStyle w:val="Style_25_ch"/>
        </w:rPr>
        <w:t xml:space="preserve">~ </w:t>
      </w:r>
      <w:r>
        <w:rPr>
          <w:rStyle w:val="Style_26_ch"/>
          <w:vertAlign w:val="superscript"/>
        </w:rPr>
        <w:t>Р</w:t>
      </w:r>
      <w:r>
        <w:rPr>
          <w:rStyle w:val="Style_26_ch"/>
        </w:rPr>
        <w:t xml:space="preserve">баз </w:t>
      </w:r>
      <w:r>
        <w:rPr>
          <w:rStyle w:val="Style_25_ch"/>
        </w:rPr>
        <w:t xml:space="preserve">= 1 ~ 1 </w:t>
      </w:r>
      <w:r>
        <w:rPr>
          <w:rStyle w:val="Style_24_ch"/>
        </w:rPr>
        <w:t>= 0</w:t>
      </w:r>
    </w:p>
    <w:p w14:paraId="B6000000">
      <w:pPr>
        <w:pStyle w:val="Style_1"/>
        <w:widowControl w:val="1"/>
        <w:spacing w:before="5" w:line="326" w:lineRule="exact"/>
        <w:ind w:firstLine="0" w:left="614"/>
        <w:jc w:val="left"/>
        <w:rPr>
          <w:rStyle w:val="Style_2_ch"/>
        </w:rPr>
      </w:pPr>
      <w:r>
        <w:rPr>
          <w:rStyle w:val="Style_2_ch"/>
        </w:rPr>
        <w:t>где:</w:t>
      </w:r>
    </w:p>
    <w:p w14:paraId="B7000000">
      <w:pPr>
        <w:pStyle w:val="Style_27"/>
        <w:widowControl w:val="1"/>
        <w:tabs>
          <w:tab w:leader="none" w:pos="1066" w:val="left"/>
        </w:tabs>
        <w:spacing w:line="326" w:lineRule="exact"/>
        <w:ind w:firstLine="0" w:left="768"/>
        <w:rPr>
          <w:rStyle w:val="Style_2_ch"/>
        </w:rPr>
      </w:pPr>
      <w:r>
        <w:rPr>
          <w:rStyle w:val="Style_2_ch"/>
        </w:rPr>
        <w:t>1)</w:t>
      </w:r>
      <w:r>
        <w:rPr>
          <w:rStyle w:val="Style_2_ch"/>
          <w:sz w:val="20"/>
        </w:rPr>
        <w:tab/>
      </w:r>
      <w:r>
        <w:rPr>
          <w:rStyle w:val="Style_2_ch"/>
        </w:rPr>
        <w:t>значение показателя «Р» с учетом применения льготы:</w:t>
      </w:r>
    </w:p>
    <w:p w14:paraId="B8000000">
      <w:pPr>
        <w:pStyle w:val="Style_28"/>
        <w:widowControl w:val="1"/>
        <w:spacing w:before="86"/>
        <w:ind w:firstLine="0" w:left="4181"/>
        <w:rPr>
          <w:rStyle w:val="Style_29_ch"/>
        </w:rPr>
      </w:pPr>
      <w:r>
        <w:rPr>
          <w:rStyle w:val="Style_29_ch"/>
          <w:vertAlign w:val="subscript"/>
        </w:rPr>
        <w:t>P</w:t>
      </w:r>
      <w:r>
        <w:rPr>
          <w:rStyle w:val="Style_29_ch"/>
        </w:rPr>
        <w:t xml:space="preserve"> </w:t>
      </w:r>
      <w:r>
        <w:rPr>
          <w:rStyle w:val="Style_29_ch"/>
          <w:vertAlign w:val="subscript"/>
        </w:rPr>
        <w:t>=</w:t>
      </w:r>
      <w:r>
        <w:rPr>
          <w:rStyle w:val="Style_29_ch"/>
        </w:rPr>
        <w:t xml:space="preserve"> </w:t>
      </w:r>
      <w:r>
        <w:rPr>
          <w:rStyle w:val="Style_29_ch"/>
        </w:rPr>
        <w:t>0</w:t>
      </w:r>
      <w:r>
        <w:rPr>
          <w:rStyle w:val="Style_29_ch"/>
        </w:rPr>
        <w:t>,440</w:t>
      </w:r>
      <w:r>
        <w:rPr>
          <w:rStyle w:val="Style_29_ch"/>
        </w:rPr>
        <w:t xml:space="preserve"> </w:t>
      </w:r>
      <w:r>
        <w:rPr>
          <w:rStyle w:val="Style_29_ch"/>
          <w:vertAlign w:val="subscript"/>
        </w:rPr>
        <w:t>=</w:t>
      </w:r>
      <w:r>
        <w:rPr>
          <w:rStyle w:val="Style_29_ch"/>
        </w:rPr>
        <w:t xml:space="preserve"> 1</w:t>
      </w:r>
    </w:p>
    <w:p w14:paraId="B9000000">
      <w:pPr>
        <w:pStyle w:val="Style_6"/>
        <w:widowControl w:val="1"/>
        <w:spacing w:before="67"/>
        <w:ind w:firstLine="725" w:left="0"/>
        <w:rPr>
          <w:rStyle w:val="Style_2_ch"/>
        </w:rPr>
      </w:pPr>
      <w:r>
        <w:rPr>
          <w:rStyle w:val="Style_2_ch"/>
        </w:rPr>
        <w:t xml:space="preserve">Оценка вклада </w:t>
      </w:r>
      <w:r>
        <w:rPr>
          <w:rStyle w:val="Style_2_ch"/>
        </w:rPr>
        <w:t>н</w:t>
      </w:r>
      <w:r>
        <w:rPr>
          <w:rStyle w:val="Style_2_ch"/>
        </w:rPr>
        <w:t>а</w:t>
      </w:r>
      <w:r>
        <w:rPr>
          <w:rStyle w:val="Style_2_ch"/>
        </w:rPr>
        <w:t xml:space="preserve">логовой льготы в изменение значения показателя достижения целей социально-экономической политики </w:t>
      </w:r>
      <w:r>
        <w:rPr>
          <w:rStyle w:val="Style_2_ch"/>
        </w:rPr>
        <w:t>Зерноградского городского поселения</w:t>
      </w:r>
      <w:r>
        <w:rPr>
          <w:rStyle w:val="Style_2_ch"/>
        </w:rPr>
        <w:t xml:space="preserve"> равна 0 и не принимает отрицательных значений.</w:t>
      </w:r>
    </w:p>
    <w:p w14:paraId="BA000000">
      <w:pPr>
        <w:pStyle w:val="Style_6"/>
        <w:widowControl w:val="1"/>
        <w:ind w:firstLine="715" w:left="0"/>
        <w:rPr>
          <w:rStyle w:val="Style_2_ch"/>
        </w:rPr>
      </w:pPr>
      <w:r>
        <w:rPr>
          <w:rStyle w:val="Style_2_ch"/>
        </w:rPr>
        <w:t>Налоговые льготы по земельному налогу, предоставл</w:t>
      </w:r>
      <w:r>
        <w:rPr>
          <w:rStyle w:val="Style_2_ch"/>
        </w:rPr>
        <w:t>е</w:t>
      </w:r>
      <w:r>
        <w:rPr>
          <w:rStyle w:val="Style_2_ch"/>
        </w:rPr>
        <w:t>нные в виде полного осво</w:t>
      </w:r>
      <w:r>
        <w:rPr>
          <w:rStyle w:val="Style_2_ch"/>
        </w:rPr>
        <w:t>б</w:t>
      </w:r>
      <w:r>
        <w:rPr>
          <w:rStyle w:val="Style_2_ch"/>
        </w:rPr>
        <w:t>о</w:t>
      </w:r>
      <w:r>
        <w:rPr>
          <w:rStyle w:val="Style_2_ch"/>
        </w:rPr>
        <w:t>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</w:t>
      </w:r>
      <w:r>
        <w:rPr>
          <w:rStyle w:val="Style_2_ch"/>
        </w:rPr>
        <w:t>л</w:t>
      </w:r>
      <w:r>
        <w:rPr>
          <w:rStyle w:val="Style_2_ch"/>
        </w:rPr>
        <w:t>ьно-экономической полити</w:t>
      </w:r>
      <w:r>
        <w:rPr>
          <w:rStyle w:val="Style_2_ch"/>
        </w:rPr>
        <w:t>к</w:t>
      </w:r>
      <w:r>
        <w:rPr>
          <w:rStyle w:val="Style_2_ch"/>
        </w:rPr>
        <w:t>и</w:t>
      </w:r>
      <w:r>
        <w:rPr>
          <w:rStyle w:val="Style_2_ch"/>
        </w:rPr>
        <w:t xml:space="preserve"> </w:t>
      </w:r>
      <w:r>
        <w:rPr>
          <w:rStyle w:val="Style_2_ch"/>
        </w:rPr>
        <w:t>Зерноградского городского поселения</w:t>
      </w:r>
      <w:r>
        <w:rPr>
          <w:rStyle w:val="Style_2_ch"/>
        </w:rPr>
        <w:t>, его эффективность определяется социальной значимостью.</w:t>
      </w:r>
    </w:p>
    <w:p w14:paraId="BB000000">
      <w:pPr>
        <w:pStyle w:val="Style_6"/>
        <w:widowControl w:val="1"/>
        <w:spacing w:before="72"/>
        <w:ind w:firstLine="715" w:left="0"/>
        <w:rPr>
          <w:rStyle w:val="Style_2_ch"/>
        </w:rPr>
      </w:pPr>
      <w:r>
        <w:rPr>
          <w:rStyle w:val="Style_2_ch"/>
        </w:rPr>
        <w:t xml:space="preserve">Показатель эффективности </w:t>
      </w:r>
      <w:r>
        <w:rPr>
          <w:rStyle w:val="Style_2_ch"/>
        </w:rPr>
        <w:t>B</w:t>
      </w:r>
      <w:r>
        <w:rPr>
          <w:rStyle w:val="Style_13_ch"/>
        </w:rPr>
        <w:t>j</w:t>
      </w:r>
      <w:r>
        <w:rPr>
          <w:rStyle w:val="Style_13_ch"/>
        </w:rPr>
        <w:t xml:space="preserve"> </w:t>
      </w:r>
      <w:r>
        <w:rPr>
          <w:rStyle w:val="Style_2_ch"/>
        </w:rPr>
        <w:t>принимает положительное значение и равен 1, следовательно, налоговый расход является эффективным.</w:t>
      </w:r>
    </w:p>
    <w:p w14:paraId="BC000000">
      <w:pPr>
        <w:pStyle w:val="Style_17"/>
        <w:widowControl w:val="1"/>
        <w:spacing w:before="5"/>
        <w:ind w:firstLine="706" w:left="0"/>
        <w:rPr>
          <w:rStyle w:val="Style_18_ch"/>
        </w:rPr>
      </w:pPr>
      <w:r>
        <w:rPr>
          <w:rStyle w:val="Style_18_ch"/>
        </w:rPr>
        <w:t>Вывод: пос</w:t>
      </w:r>
      <w:r>
        <w:rPr>
          <w:rStyle w:val="Style_18_ch"/>
        </w:rPr>
        <w:t>к</w:t>
      </w:r>
      <w:r>
        <w:rPr>
          <w:rStyle w:val="Style_18_ch"/>
        </w:rPr>
        <w:t>ольку налоговый расход н</w:t>
      </w:r>
      <w:r>
        <w:rPr>
          <w:rStyle w:val="Style_18_ch"/>
        </w:rPr>
        <w:t>о</w:t>
      </w:r>
      <w:r>
        <w:rPr>
          <w:rStyle w:val="Style_18_ch"/>
        </w:rPr>
        <w:t>с</w:t>
      </w:r>
      <w:r>
        <w:rPr>
          <w:rStyle w:val="Style_18_ch"/>
        </w:rPr>
        <w:t xml:space="preserve">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>
        <w:rPr>
          <w:rStyle w:val="Style_18_ch"/>
        </w:rPr>
        <w:t>Зерноградского городского поселения</w:t>
      </w:r>
      <w:r>
        <w:rPr>
          <w:rStyle w:val="Style_18_ch"/>
        </w:rPr>
        <w:t xml:space="preserve"> по повышению</w:t>
      </w:r>
      <w:r>
        <w:rPr>
          <w:rStyle w:val="Style_18_ch"/>
        </w:rPr>
        <w:t xml:space="preserve"> </w:t>
      </w:r>
      <w:r>
        <w:rPr>
          <w:rStyle w:val="Style_18_ch"/>
        </w:rPr>
        <w:t xml:space="preserve">уровня и качества жизни </w:t>
      </w:r>
      <w:r>
        <w:rPr>
          <w:rStyle w:val="Style_18_ch"/>
        </w:rPr>
        <w:t>о</w:t>
      </w:r>
      <w:r>
        <w:rPr>
          <w:rStyle w:val="Style_18_ch"/>
        </w:rPr>
        <w:t>т</w:t>
      </w:r>
      <w:r>
        <w:rPr>
          <w:rStyle w:val="Style_18_ch"/>
        </w:rPr>
        <w:t xml:space="preserve">дельных категорий граждан, является востребованным, целесообразным, не оказывает отрицательного влияния на экономическое развитие </w:t>
      </w:r>
      <w:r>
        <w:rPr>
          <w:rStyle w:val="Style_18_ch"/>
        </w:rPr>
        <w:t>поселения</w:t>
      </w:r>
      <w:r>
        <w:rPr>
          <w:rStyle w:val="Style_18_ch"/>
        </w:rPr>
        <w:t xml:space="preserve"> и имеет положительную бюджетную эффективность, его действие в 20</w:t>
      </w:r>
      <w:r>
        <w:rPr>
          <w:rStyle w:val="Style_18_ch"/>
        </w:rPr>
        <w:t>20</w:t>
      </w:r>
      <w:r>
        <w:rPr>
          <w:rStyle w:val="Style_18_ch"/>
        </w:rPr>
        <w:t xml:space="preserve"> году признано эффектив</w:t>
      </w:r>
      <w:r>
        <w:rPr>
          <w:rStyle w:val="Style_18_ch"/>
        </w:rPr>
        <w:t>н</w:t>
      </w:r>
      <w:r>
        <w:rPr>
          <w:rStyle w:val="Style_18_ch"/>
        </w:rPr>
        <w:t>ым.</w:t>
      </w:r>
    </w:p>
    <w:p w14:paraId="BD000000">
      <w:pPr>
        <w:pStyle w:val="Style_8"/>
        <w:widowControl w:val="1"/>
        <w:spacing w:before="91"/>
        <w:ind/>
        <w:jc w:val="center"/>
        <w:rPr>
          <w:rStyle w:val="Style_9_ch"/>
        </w:rPr>
      </w:pPr>
      <w:r>
        <w:rPr>
          <w:rStyle w:val="Style_9_ch"/>
        </w:rPr>
        <w:t>II</w:t>
      </w:r>
      <w:r>
        <w:rPr>
          <w:rStyle w:val="Style_9_ch"/>
        </w:rPr>
        <w:t>I</w:t>
      </w:r>
      <w:r>
        <w:rPr>
          <w:rStyle w:val="Style_9_ch"/>
        </w:rPr>
        <w:t>. Оценка эффектив</w:t>
      </w:r>
      <w:r>
        <w:rPr>
          <w:rStyle w:val="Style_9_ch"/>
        </w:rPr>
        <w:t>н</w:t>
      </w:r>
      <w:r>
        <w:rPr>
          <w:rStyle w:val="Style_9_ch"/>
        </w:rPr>
        <w:t>о</w:t>
      </w:r>
      <w:r>
        <w:rPr>
          <w:rStyle w:val="Style_9_ch"/>
        </w:rPr>
        <w:t>сти применения стимулирущих налоговых расходов</w:t>
      </w:r>
    </w:p>
    <w:p w14:paraId="BE000000">
      <w:pPr>
        <w:pStyle w:val="Style_8"/>
        <w:widowControl w:val="1"/>
        <w:spacing w:before="19"/>
        <w:ind/>
        <w:jc w:val="center"/>
        <w:rPr>
          <w:rStyle w:val="Style_9_ch"/>
        </w:rPr>
      </w:pPr>
      <w:r>
        <w:rPr>
          <w:rStyle w:val="Style_9_ch"/>
        </w:rPr>
        <w:t>Бюджета Зерноградского городского поселения Зерноградского района</w:t>
      </w:r>
    </w:p>
    <w:p w14:paraId="BF000000">
      <w:pPr>
        <w:pStyle w:val="Style_17"/>
        <w:widowControl w:val="1"/>
        <w:spacing w:before="5"/>
        <w:ind w:firstLine="706" w:left="0"/>
        <w:rPr>
          <w:rStyle w:val="Style_18_ch"/>
        </w:rPr>
      </w:pPr>
    </w:p>
    <w:p w14:paraId="C0000000">
      <w:pPr>
        <w:ind/>
        <w:jc w:val="both"/>
        <w:rPr>
          <w:color w:val="22272F"/>
        </w:rPr>
      </w:pPr>
      <w:r>
        <w:rPr>
          <w:b w:val="1"/>
          <w:color w:val="22272F"/>
          <w:sz w:val="28"/>
        </w:rPr>
        <w:t>Стимулирующие налоговые расходы Зерноградского городского поселения "</w:t>
      </w:r>
      <w:r>
        <w:rPr>
          <w:color w:val="22272F"/>
          <w:sz w:val="28"/>
        </w:rPr>
        <w:t> - целевая категория налоговых расходов, предп</w:t>
      </w:r>
      <w:r>
        <w:rPr>
          <w:color w:val="22272F"/>
          <w:sz w:val="28"/>
        </w:rPr>
        <w:t>о</w:t>
      </w:r>
      <w:r>
        <w:rPr>
          <w:color w:val="22272F"/>
          <w:sz w:val="28"/>
        </w:rPr>
        <w:t>лагающих стим</w:t>
      </w:r>
      <w:r>
        <w:rPr>
          <w:color w:val="22272F"/>
          <w:sz w:val="28"/>
        </w:rPr>
        <w:t>у</w:t>
      </w:r>
      <w:r>
        <w:rPr>
          <w:color w:val="22272F"/>
          <w:sz w:val="28"/>
        </w:rPr>
        <w:t xml:space="preserve">лирование </w:t>
      </w:r>
      <w:r>
        <w:rPr>
          <w:color w:val="22272F"/>
          <w:sz w:val="28"/>
        </w:rPr>
        <w:t>э</w:t>
      </w:r>
      <w:r>
        <w:rPr>
          <w:color w:val="22272F"/>
          <w:sz w:val="28"/>
        </w:rPr>
        <w:t>к</w:t>
      </w:r>
      <w:r>
        <w:rPr>
          <w:color w:val="22272F"/>
          <w:sz w:val="28"/>
        </w:rPr>
        <w:t>ономической активности субъектов предпринимательской деятельности и п</w:t>
      </w:r>
      <w:r>
        <w:rPr>
          <w:color w:val="22272F"/>
          <w:sz w:val="28"/>
        </w:rPr>
        <w:t>о</w:t>
      </w:r>
      <w:r>
        <w:rPr>
          <w:color w:val="22272F"/>
          <w:sz w:val="28"/>
        </w:rPr>
        <w:t>следующее увеличение доходов бюджета Зерноградского городского поселения Зерноградского района</w:t>
      </w:r>
      <w:r>
        <w:rPr>
          <w:color w:val="22272F"/>
        </w:rPr>
        <w:t>;</w:t>
      </w:r>
    </w:p>
    <w:p w14:paraId="C1000000">
      <w:pPr>
        <w:pStyle w:val="Style_17"/>
        <w:widowControl w:val="1"/>
        <w:spacing w:before="5"/>
        <w:ind w:firstLine="706" w:left="0"/>
        <w:rPr>
          <w:rStyle w:val="Style_18_ch"/>
          <w:b w:val="0"/>
          <w:i w:val="0"/>
        </w:rPr>
      </w:pPr>
      <w:r>
        <w:rPr>
          <w:rStyle w:val="Style_18_ch"/>
          <w:b w:val="0"/>
          <w:i w:val="0"/>
        </w:rPr>
        <w:t xml:space="preserve">В соответствии с подпунктами 2.6 и 2.8  пункта 2 </w:t>
      </w:r>
      <w:r>
        <w:rPr>
          <w:rStyle w:val="Style_2_ch"/>
          <w:sz w:val="28"/>
        </w:rPr>
        <w:t>решения Собран</w:t>
      </w:r>
      <w:r>
        <w:rPr>
          <w:rStyle w:val="Style_2_ch"/>
          <w:sz w:val="28"/>
        </w:rPr>
        <w:t>и</w:t>
      </w:r>
      <w:r>
        <w:rPr>
          <w:rStyle w:val="Style_2_ch"/>
          <w:sz w:val="28"/>
        </w:rPr>
        <w:t>я депутатов 28.11.2018 №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1</w:t>
      </w:r>
      <w:r>
        <w:rPr>
          <w:rStyle w:val="Style_2_ch"/>
          <w:sz w:val="28"/>
        </w:rPr>
        <w:t xml:space="preserve">01  </w:t>
      </w:r>
      <w:r>
        <w:rPr>
          <w:rStyle w:val="Style_2_ch"/>
          <w:sz w:val="28"/>
        </w:rPr>
        <w:t>«</w:t>
      </w:r>
      <w:r>
        <w:rPr>
          <w:rStyle w:val="Style_2_ch"/>
          <w:sz w:val="28"/>
        </w:rPr>
        <w:t>О земельном налоге</w:t>
      </w:r>
      <w:r>
        <w:rPr>
          <w:rStyle w:val="Style_2_ch"/>
          <w:sz w:val="28"/>
        </w:rPr>
        <w:t>»</w:t>
      </w:r>
      <w:r>
        <w:rPr>
          <w:rStyle w:val="Style_2_ch"/>
          <w:sz w:val="28"/>
        </w:rPr>
        <w:t xml:space="preserve"> установлены налоговые льготы по земельному налогу в виде пониженной ставки</w:t>
      </w:r>
      <w:r>
        <w:rPr>
          <w:rStyle w:val="Style_2_ch"/>
          <w:sz w:val="28"/>
        </w:rPr>
        <w:t xml:space="preserve"> за </w:t>
      </w:r>
    </w:p>
    <w:p w14:paraId="C2000000">
      <w:pPr>
        <w:spacing w:line="240" w:lineRule="auto"/>
        <w:ind/>
        <w:jc w:val="both"/>
        <w:rPr>
          <w:spacing w:val="4"/>
          <w:sz w:val="28"/>
        </w:rPr>
      </w:pPr>
      <w:r>
        <w:rPr>
          <w:spacing w:val="4"/>
          <w:sz w:val="28"/>
        </w:rPr>
        <w:t>Земельные участки, предназначенные для размещения административных и офисных зданий, объектов образования, науки, здравоохран</w:t>
      </w:r>
      <w:r>
        <w:rPr>
          <w:spacing w:val="4"/>
          <w:sz w:val="28"/>
        </w:rPr>
        <w:t>е</w:t>
      </w:r>
      <w:r>
        <w:rPr>
          <w:spacing w:val="4"/>
          <w:sz w:val="28"/>
        </w:rPr>
        <w:t>ния и социального обеспе</w:t>
      </w:r>
      <w:r>
        <w:rPr>
          <w:spacing w:val="4"/>
          <w:sz w:val="28"/>
        </w:rPr>
        <w:t>ч</w:t>
      </w:r>
      <w:r>
        <w:rPr>
          <w:spacing w:val="4"/>
          <w:sz w:val="28"/>
        </w:rPr>
        <w:t>е</w:t>
      </w:r>
      <w:r>
        <w:rPr>
          <w:spacing w:val="4"/>
          <w:sz w:val="28"/>
        </w:rPr>
        <w:t>ния, физической культуры и спорта, культуры и искусства, религии:</w:t>
      </w:r>
    </w:p>
    <w:p w14:paraId="C3000000">
      <w:pPr>
        <w:spacing w:line="240" w:lineRule="auto"/>
        <w:ind/>
        <w:jc w:val="both"/>
        <w:rPr>
          <w:sz w:val="26"/>
        </w:rPr>
      </w:pPr>
      <w:r>
        <w:rPr>
          <w:sz w:val="26"/>
        </w:rPr>
        <w:t xml:space="preserve">- земельные участки, предназначенные для размещения </w:t>
      </w:r>
      <w:r>
        <w:rPr>
          <w:sz w:val="26"/>
        </w:rPr>
        <w:t xml:space="preserve">объектов общественно-делового значения (за исключением назначения для коммерческой деятельности, общественного </w:t>
      </w:r>
      <w:r>
        <w:rPr>
          <w:sz w:val="26"/>
        </w:rPr>
        <w:t>п</w:t>
      </w:r>
      <w:r>
        <w:rPr>
          <w:sz w:val="26"/>
        </w:rPr>
        <w:t>итания, гостиничного обс</w:t>
      </w:r>
      <w:r>
        <w:rPr>
          <w:sz w:val="26"/>
        </w:rPr>
        <w:t>л</w:t>
      </w:r>
      <w:r>
        <w:rPr>
          <w:sz w:val="26"/>
        </w:rPr>
        <w:t>у</w:t>
      </w:r>
      <w:r>
        <w:rPr>
          <w:sz w:val="26"/>
        </w:rPr>
        <w:t>живания, торговли)</w:t>
      </w:r>
      <w:r>
        <w:rPr>
          <w:sz w:val="26"/>
        </w:rPr>
        <w:t>;</w:t>
      </w:r>
    </w:p>
    <w:p w14:paraId="C4000000">
      <w:pPr>
        <w:spacing w:line="240" w:lineRule="auto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 xml:space="preserve"> </w:t>
      </w:r>
      <w:r>
        <w:rPr>
          <w:sz w:val="26"/>
        </w:rPr>
        <w:t xml:space="preserve">земельные участки, предназначенные </w:t>
      </w:r>
      <w:r>
        <w:rPr>
          <w:sz w:val="26"/>
        </w:rPr>
        <w:t>для образовательной деятельности</w:t>
      </w:r>
      <w:r>
        <w:rPr>
          <w:sz w:val="26"/>
        </w:rPr>
        <w:t>, для учебно-научных целей;</w:t>
      </w:r>
    </w:p>
    <w:p w14:paraId="C5000000">
      <w:pPr>
        <w:spacing w:line="240" w:lineRule="auto"/>
        <w:ind/>
        <w:jc w:val="both"/>
        <w:rPr>
          <w:sz w:val="26"/>
        </w:rPr>
      </w:pPr>
      <w:r>
        <w:rPr>
          <w:sz w:val="26"/>
        </w:rPr>
        <w:t>- земельные участки общежитий образовательных учреждений;</w:t>
      </w:r>
    </w:p>
    <w:p w14:paraId="C6000000">
      <w:pPr>
        <w:spacing w:line="240" w:lineRule="auto"/>
        <w:ind/>
        <w:jc w:val="both"/>
        <w:rPr>
          <w:sz w:val="26"/>
        </w:rPr>
      </w:pPr>
      <w:r>
        <w:rPr>
          <w:sz w:val="26"/>
        </w:rPr>
        <w:t>- земельные участки, предназначенные для социального о</w:t>
      </w:r>
      <w:r>
        <w:rPr>
          <w:sz w:val="26"/>
        </w:rPr>
        <w:t>б</w:t>
      </w:r>
      <w:r>
        <w:rPr>
          <w:sz w:val="26"/>
        </w:rPr>
        <w:t>служивания;</w:t>
      </w:r>
    </w:p>
    <w:p w14:paraId="C7000000">
      <w:pPr>
        <w:spacing w:line="240" w:lineRule="auto"/>
        <w:ind/>
        <w:jc w:val="both"/>
        <w:rPr>
          <w:sz w:val="26"/>
        </w:rPr>
      </w:pPr>
      <w:r>
        <w:rPr>
          <w:sz w:val="26"/>
        </w:rPr>
        <w:t>-  земельные</w:t>
      </w:r>
      <w:r>
        <w:rPr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>частки, предназначенные для размещения объектов здравоохранения;</w:t>
      </w:r>
    </w:p>
    <w:p w14:paraId="C8000000">
      <w:pPr>
        <w:spacing w:line="240" w:lineRule="auto"/>
        <w:ind/>
        <w:jc w:val="both"/>
        <w:rPr>
          <w:sz w:val="26"/>
        </w:rPr>
      </w:pPr>
      <w:r>
        <w:rPr>
          <w:sz w:val="26"/>
        </w:rPr>
        <w:t>- земли культуры и искусств;</w:t>
      </w:r>
    </w:p>
    <w:p w14:paraId="C9000000">
      <w:pPr>
        <w:spacing w:line="240" w:lineRule="auto"/>
        <w:ind/>
        <w:jc w:val="both"/>
        <w:rPr>
          <w:sz w:val="26"/>
        </w:rPr>
      </w:pPr>
      <w:r>
        <w:rPr>
          <w:sz w:val="26"/>
        </w:rPr>
        <w:t>- земельные участки для размещения памятников, монументов, мемориалов;</w:t>
      </w:r>
    </w:p>
    <w:p w14:paraId="CA000000">
      <w:pPr>
        <w:spacing w:line="240" w:lineRule="auto"/>
        <w:ind/>
        <w:jc w:val="both"/>
        <w:rPr>
          <w:sz w:val="26"/>
        </w:rPr>
      </w:pPr>
      <w:r>
        <w:rPr>
          <w:sz w:val="26"/>
        </w:rPr>
        <w:t>- земли историко-культурного назначения;</w:t>
      </w:r>
    </w:p>
    <w:p w14:paraId="CB000000">
      <w:pPr>
        <w:spacing w:line="240" w:lineRule="auto"/>
        <w:ind/>
        <w:jc w:val="both"/>
        <w:rPr>
          <w:sz w:val="26"/>
        </w:rPr>
      </w:pPr>
      <w:r>
        <w:rPr>
          <w:sz w:val="26"/>
        </w:rPr>
        <w:t>Земли под объектами учр</w:t>
      </w:r>
      <w:r>
        <w:rPr>
          <w:sz w:val="26"/>
        </w:rPr>
        <w:t>е</w:t>
      </w:r>
      <w:r>
        <w:rPr>
          <w:sz w:val="26"/>
        </w:rPr>
        <w:t>ждений культуры;</w:t>
      </w:r>
    </w:p>
    <w:p w14:paraId="CC000000">
      <w:pPr>
        <w:spacing w:line="240" w:lineRule="auto"/>
        <w:ind/>
        <w:jc w:val="both"/>
        <w:rPr>
          <w:sz w:val="26"/>
        </w:rPr>
      </w:pPr>
      <w:r>
        <w:rPr>
          <w:sz w:val="26"/>
        </w:rPr>
        <w:t>- земел</w:t>
      </w:r>
      <w:r>
        <w:rPr>
          <w:sz w:val="26"/>
        </w:rPr>
        <w:t>ь</w:t>
      </w:r>
      <w:r>
        <w:rPr>
          <w:sz w:val="26"/>
        </w:rPr>
        <w:t>н</w:t>
      </w:r>
      <w:r>
        <w:rPr>
          <w:sz w:val="26"/>
        </w:rPr>
        <w:t>ые участки парков культуры и отдыха</w:t>
      </w:r>
      <w:r>
        <w:rPr>
          <w:sz w:val="26"/>
        </w:rPr>
        <w:t>;</w:t>
      </w:r>
    </w:p>
    <w:p w14:paraId="CD000000">
      <w:pPr>
        <w:spacing w:line="240" w:lineRule="auto"/>
        <w:ind/>
        <w:jc w:val="both"/>
        <w:rPr>
          <w:sz w:val="26"/>
        </w:rPr>
      </w:pPr>
      <w:r>
        <w:rPr>
          <w:sz w:val="26"/>
        </w:rPr>
        <w:t>- земельные участки кино и кинопроката;</w:t>
      </w:r>
    </w:p>
    <w:p w14:paraId="CE000000">
      <w:pPr>
        <w:pStyle w:val="Style_17"/>
        <w:widowControl w:val="1"/>
        <w:spacing w:before="5"/>
        <w:ind w:firstLine="706" w:left="0"/>
        <w:rPr>
          <w:sz w:val="26"/>
        </w:rPr>
      </w:pPr>
      <w:r>
        <w:rPr>
          <w:sz w:val="26"/>
        </w:rPr>
        <w:t>- земельные участки, предназначенные для размещения объектов физической культуры и спорта.</w:t>
      </w:r>
    </w:p>
    <w:p w14:paraId="CF000000">
      <w:pPr>
        <w:spacing w:line="228" w:lineRule="auto"/>
        <w:ind/>
        <w:jc w:val="both"/>
        <w:rPr>
          <w:spacing w:val="-2"/>
          <w:sz w:val="28"/>
        </w:rPr>
      </w:pPr>
      <w:r>
        <w:rPr>
          <w:spacing w:val="-2"/>
          <w:sz w:val="28"/>
        </w:rPr>
        <w:t>Земельные участки, предназначенные для размещения производств</w:t>
      </w:r>
      <w:r>
        <w:rPr>
          <w:spacing w:val="-2"/>
          <w:sz w:val="28"/>
        </w:rPr>
        <w:t>е</w:t>
      </w:r>
      <w:r>
        <w:rPr>
          <w:spacing w:val="-2"/>
          <w:sz w:val="28"/>
        </w:rPr>
        <w:t xml:space="preserve">нных и административных </w:t>
      </w:r>
      <w:r>
        <w:rPr>
          <w:spacing w:val="-2"/>
          <w:sz w:val="28"/>
        </w:rPr>
        <w:t>з</w:t>
      </w:r>
      <w:r>
        <w:rPr>
          <w:spacing w:val="-2"/>
          <w:sz w:val="28"/>
        </w:rPr>
        <w:t>д</w:t>
      </w:r>
      <w:r>
        <w:rPr>
          <w:spacing w:val="-2"/>
          <w:sz w:val="28"/>
        </w:rPr>
        <w:t xml:space="preserve">аний, строений, сооружений промышленности, коммунального хозяйства (в том числе в отношении земельных участков под объектами муниципальных унитарных предприятий жилищно-коммунального хозяйства, обеспечивающих обслуживание жилого 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 xml:space="preserve"> нежилого фонда, благоус</w:t>
      </w:r>
      <w:r>
        <w:rPr>
          <w:spacing w:val="-2"/>
          <w:sz w:val="28"/>
        </w:rPr>
        <w:t>т</w:t>
      </w:r>
      <w:r>
        <w:rPr>
          <w:spacing w:val="-2"/>
          <w:sz w:val="28"/>
        </w:rPr>
        <w:t>р</w:t>
      </w:r>
      <w:r>
        <w:rPr>
          <w:spacing w:val="-2"/>
          <w:sz w:val="28"/>
        </w:rPr>
        <w:t>ойство города, водоснабжения и водоотведения, мусороперерабатывающие заводы, полигоны бытовых отходов, содержание кладбищ), материально-технического, продовольственного снабжения, сбыта и заготовок:</w:t>
      </w:r>
    </w:p>
    <w:p w14:paraId="D0000000">
      <w:pPr>
        <w:spacing w:line="228" w:lineRule="auto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>земельные участки, для админи</w:t>
      </w:r>
      <w:r>
        <w:rPr>
          <w:sz w:val="26"/>
        </w:rPr>
        <w:t>с</w:t>
      </w:r>
      <w:r>
        <w:rPr>
          <w:sz w:val="26"/>
        </w:rPr>
        <w:t>тративно-производственны</w:t>
      </w:r>
      <w:r>
        <w:rPr>
          <w:sz w:val="26"/>
        </w:rPr>
        <w:t>х</w:t>
      </w:r>
      <w:r>
        <w:rPr>
          <w:sz w:val="26"/>
        </w:rPr>
        <w:t xml:space="preserve"> </w:t>
      </w:r>
      <w:r>
        <w:rPr>
          <w:sz w:val="26"/>
        </w:rPr>
        <w:t>помещений, промышленных объектов;</w:t>
      </w:r>
    </w:p>
    <w:p w14:paraId="D1000000">
      <w:pPr>
        <w:spacing w:line="228" w:lineRule="auto"/>
        <w:ind/>
        <w:jc w:val="both"/>
        <w:rPr>
          <w:sz w:val="26"/>
        </w:rPr>
      </w:pPr>
      <w:r>
        <w:rPr>
          <w:sz w:val="26"/>
        </w:rPr>
        <w:t>- земельные участки для размещения объектов инженерной инфраструктуры (водопроводные и канализационные, артезианские скважины, водонапорные сооружения, колодцы, котельные, теплостанции, локальные</w:t>
      </w:r>
      <w:r>
        <w:rPr>
          <w:sz w:val="26"/>
        </w:rPr>
        <w:t xml:space="preserve"> </w:t>
      </w:r>
      <w:r>
        <w:rPr>
          <w:sz w:val="26"/>
        </w:rPr>
        <w:t>сооружения инженерного о</w:t>
      </w:r>
      <w:r>
        <w:rPr>
          <w:sz w:val="26"/>
        </w:rPr>
        <w:t>б</w:t>
      </w:r>
      <w:r>
        <w:rPr>
          <w:sz w:val="26"/>
        </w:rPr>
        <w:t>е</w:t>
      </w:r>
      <w:r>
        <w:rPr>
          <w:sz w:val="26"/>
        </w:rPr>
        <w:t>спечения и т.п. объекты);</w:t>
      </w:r>
    </w:p>
    <w:p w14:paraId="D2000000">
      <w:pPr>
        <w:spacing w:line="228" w:lineRule="auto"/>
        <w:ind/>
        <w:jc w:val="both"/>
        <w:rPr>
          <w:sz w:val="26"/>
        </w:rPr>
      </w:pPr>
      <w:r>
        <w:rPr>
          <w:sz w:val="26"/>
        </w:rPr>
        <w:t>- земельные участки баз и складов;</w:t>
      </w:r>
    </w:p>
    <w:p w14:paraId="D3000000">
      <w:pPr>
        <w:spacing w:line="228" w:lineRule="auto"/>
        <w:ind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 xml:space="preserve"> площадки твердых бытовых отходов;</w:t>
      </w:r>
    </w:p>
    <w:p w14:paraId="D4000000">
      <w:pPr>
        <w:spacing w:line="228" w:lineRule="auto"/>
        <w:ind/>
        <w:jc w:val="both"/>
        <w:rPr>
          <w:sz w:val="26"/>
        </w:rPr>
      </w:pPr>
      <w:r>
        <w:rPr>
          <w:sz w:val="26"/>
        </w:rPr>
        <w:t>- коммунальное – бытовое;</w:t>
      </w:r>
    </w:p>
    <w:p w14:paraId="D5000000">
      <w:pPr>
        <w:spacing w:line="228" w:lineRule="auto"/>
        <w:ind/>
        <w:jc w:val="both"/>
        <w:rPr>
          <w:sz w:val="26"/>
        </w:rPr>
      </w:pPr>
      <w:r>
        <w:rPr>
          <w:sz w:val="26"/>
        </w:rPr>
        <w:t>- для размещения кладбища;</w:t>
      </w:r>
    </w:p>
    <w:p w14:paraId="D6000000">
      <w:pPr>
        <w:spacing w:line="228" w:lineRule="auto"/>
        <w:ind/>
        <w:jc w:val="both"/>
        <w:rPr>
          <w:sz w:val="26"/>
        </w:rPr>
      </w:pPr>
      <w:r>
        <w:rPr>
          <w:sz w:val="26"/>
        </w:rPr>
        <w:t>- земельные участки гидротехнических и иных сооружений;</w:t>
      </w:r>
    </w:p>
    <w:p w14:paraId="D7000000">
      <w:pPr>
        <w:spacing w:line="228" w:lineRule="auto"/>
        <w:ind/>
        <w:jc w:val="both"/>
        <w:rPr>
          <w:sz w:val="26"/>
        </w:rPr>
      </w:pPr>
      <w:r>
        <w:rPr>
          <w:sz w:val="26"/>
        </w:rPr>
        <w:t>- земельные участки для</w:t>
      </w:r>
      <w:r>
        <w:rPr>
          <w:sz w:val="26"/>
        </w:rPr>
        <w:t xml:space="preserve"> </w:t>
      </w:r>
      <w:r>
        <w:rPr>
          <w:sz w:val="26"/>
        </w:rPr>
        <w:t>размещения элементов бла</w:t>
      </w:r>
      <w:r>
        <w:rPr>
          <w:sz w:val="26"/>
        </w:rPr>
        <w:t>г</w:t>
      </w:r>
      <w:r>
        <w:rPr>
          <w:sz w:val="26"/>
        </w:rPr>
        <w:t>о</w:t>
      </w:r>
      <w:r>
        <w:rPr>
          <w:sz w:val="26"/>
        </w:rPr>
        <w:t>устройства и вертикальной планировки;</w:t>
      </w:r>
    </w:p>
    <w:p w14:paraId="D8000000">
      <w:pPr>
        <w:pStyle w:val="Style_17"/>
        <w:widowControl w:val="1"/>
        <w:spacing w:before="5"/>
        <w:ind w:firstLine="706" w:left="0"/>
        <w:rPr>
          <w:sz w:val="26"/>
        </w:rPr>
      </w:pPr>
      <w:r>
        <w:rPr>
          <w:sz w:val="26"/>
        </w:rPr>
        <w:t>- земельные участки предприятий по прокату.</w:t>
      </w:r>
    </w:p>
    <w:p w14:paraId="D9000000">
      <w:pPr>
        <w:pStyle w:val="Style_17"/>
        <w:widowControl w:val="1"/>
        <w:spacing w:before="5"/>
        <w:ind w:firstLine="706" w:left="0"/>
        <w:rPr>
          <w:rStyle w:val="Style_18_ch"/>
        </w:rPr>
      </w:pPr>
      <w:r>
        <w:rPr>
          <w:sz w:val="26"/>
        </w:rPr>
        <w:t>Сумма таких льгот составляет 15224,3</w:t>
      </w:r>
      <w:r>
        <w:rPr>
          <w:sz w:val="26"/>
        </w:rPr>
        <w:t xml:space="preserve"> тыс.руб. </w:t>
      </w:r>
    </w:p>
    <w:p w14:paraId="DA000000">
      <w:pPr>
        <w:pStyle w:val="Style_6"/>
        <w:widowControl w:val="1"/>
        <w:spacing w:before="226"/>
        <w:ind w:firstLine="715" w:left="0"/>
        <w:rPr>
          <w:rStyle w:val="Style_2_ch"/>
        </w:rPr>
      </w:pPr>
      <w:r>
        <w:rPr>
          <w:rStyle w:val="Style_2_ch"/>
        </w:rPr>
        <w:t xml:space="preserve">Исходя из результатов проведенной оценки эффективности налоговых расходов </w:t>
      </w:r>
      <w:r>
        <w:rPr>
          <w:rStyle w:val="Style_2_ch"/>
        </w:rPr>
        <w:t xml:space="preserve">Зерноградского городского </w:t>
      </w:r>
      <w:r>
        <w:rPr>
          <w:rStyle w:val="Style_2_ch"/>
        </w:rPr>
        <w:t>п</w:t>
      </w:r>
      <w:r>
        <w:rPr>
          <w:rStyle w:val="Style_2_ch"/>
        </w:rPr>
        <w:t>оселения</w:t>
      </w:r>
      <w:r>
        <w:rPr>
          <w:rStyle w:val="Style_2_ch"/>
        </w:rPr>
        <w:t>, предоставляемы</w:t>
      </w:r>
      <w:r>
        <w:rPr>
          <w:rStyle w:val="Style_2_ch"/>
        </w:rPr>
        <w:t>х</w:t>
      </w:r>
      <w:r>
        <w:rPr>
          <w:rStyle w:val="Style_2_ch"/>
        </w:rPr>
        <w:t xml:space="preserve"> </w:t>
      </w:r>
      <w:r>
        <w:rPr>
          <w:rStyle w:val="Style_2_ch"/>
        </w:rPr>
        <w:t>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требующими отмены.</w:t>
      </w:r>
    </w:p>
    <w:p w14:paraId="DB000000">
      <w:pPr>
        <w:pStyle w:val="Style_3"/>
        <w:widowControl w:val="1"/>
        <w:spacing w:line="240" w:lineRule="exact"/>
        <w:ind w:right="6091"/>
        <w:rPr>
          <w:sz w:val="20"/>
        </w:rPr>
      </w:pPr>
    </w:p>
    <w:p w14:paraId="DC000000">
      <w:pPr>
        <w:pStyle w:val="Style_3"/>
        <w:widowControl w:val="1"/>
        <w:spacing w:line="240" w:lineRule="exact"/>
        <w:ind w:right="6091"/>
        <w:rPr>
          <w:sz w:val="20"/>
        </w:rPr>
      </w:pPr>
    </w:p>
    <w:p w14:paraId="DD000000">
      <w:pPr>
        <w:pStyle w:val="Style_3"/>
        <w:widowControl w:val="1"/>
        <w:spacing w:line="240" w:lineRule="exact"/>
        <w:ind w:right="6091"/>
        <w:rPr>
          <w:sz w:val="20"/>
        </w:rPr>
      </w:pPr>
    </w:p>
    <w:p w14:paraId="DE000000">
      <w:pPr>
        <w:pStyle w:val="Style_3"/>
        <w:widowControl w:val="1"/>
        <w:spacing w:line="240" w:lineRule="exact"/>
        <w:ind w:right="6091"/>
        <w:rPr>
          <w:sz w:val="20"/>
        </w:rPr>
      </w:pPr>
    </w:p>
    <w:sectPr>
      <w:type w:val="continuous"/>
      <w:pgSz w:h="16837" w:orient="portrait" w:w="11905"/>
      <w:pgMar w:bottom="663" w:footer="720" w:gutter="0" w:header="720" w:left="1491" w:right="771" w:top="63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0" w:type="paragraph">
    <w:name w:val="Normal"/>
    <w:link w:val="Style_30_ch"/>
    <w:uiPriority w:val="0"/>
    <w:qFormat/>
    <w:pPr>
      <w:widowControl w:val="0"/>
      <w:ind/>
    </w:pPr>
    <w:rPr>
      <w:rFonts w:ascii="Times New Roman" w:hAnsi="Times New Roman"/>
      <w:sz w:val="24"/>
    </w:rPr>
  </w:style>
  <w:style w:default="1" w:styleId="Style_30_ch" w:type="character">
    <w:name w:val="Normal"/>
    <w:link w:val="Style_30"/>
    <w:rPr>
      <w:rFonts w:ascii="Times New Roman" w:hAnsi="Times New Roman"/>
      <w:sz w:val="24"/>
    </w:rPr>
  </w:style>
  <w:style w:styleId="Style_16" w:type="paragraph">
    <w:name w:val="Style20"/>
    <w:basedOn w:val="Style_30"/>
    <w:link w:val="Style_16_ch"/>
    <w:pPr>
      <w:spacing w:line="254" w:lineRule="exact"/>
      <w:ind/>
      <w:jc w:val="both"/>
    </w:pPr>
  </w:style>
  <w:style w:styleId="Style_16_ch" w:type="character">
    <w:name w:val="Style20"/>
    <w:basedOn w:val="Style_30_ch"/>
    <w:link w:val="Style_16"/>
  </w:style>
  <w:style w:styleId="Style_31" w:type="paragraph">
    <w:name w:val="WW8Num2z0"/>
    <w:link w:val="Style_31_ch"/>
    <w:rPr>
      <w:rFonts w:ascii="Times New Roman" w:hAnsi="Times New Roman"/>
    </w:rPr>
  </w:style>
  <w:style w:styleId="Style_31_ch" w:type="character">
    <w:name w:val="WW8Num2z0"/>
    <w:link w:val="Style_31"/>
    <w:rPr>
      <w:rFonts w:ascii="Times New Roman" w:hAnsi="Times New Roman"/>
    </w:rPr>
  </w:style>
  <w:style w:styleId="Style_9" w:type="paragraph">
    <w:name w:val="Font Style26"/>
    <w:link w:val="Style_9_ch"/>
    <w:rPr>
      <w:rFonts w:ascii="Times New Roman" w:hAnsi="Times New Roman"/>
      <w:b w:val="1"/>
      <w:sz w:val="26"/>
    </w:rPr>
  </w:style>
  <w:style w:styleId="Style_9_ch" w:type="character">
    <w:name w:val="Font Style26"/>
    <w:link w:val="Style_9"/>
    <w:rPr>
      <w:rFonts w:ascii="Times New Roman" w:hAnsi="Times New Roman"/>
      <w:b w:val="1"/>
      <w:sz w:val="26"/>
    </w:rPr>
  </w:style>
  <w:style w:styleId="Style_32" w:type="paragraph">
    <w:name w:val="toc 2"/>
    <w:next w:val="Style_30"/>
    <w:link w:val="Style_3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2_ch" w:type="character">
    <w:name w:val="toc 2"/>
    <w:link w:val="Style_32"/>
    <w:rPr>
      <w:rFonts w:ascii="XO Thames" w:hAnsi="XO Thames"/>
      <w:sz w:val="28"/>
    </w:rPr>
  </w:style>
  <w:style w:styleId="Style_33" w:type="paragraph">
    <w:name w:val="Font Style35"/>
    <w:link w:val="Style_33_ch"/>
    <w:rPr>
      <w:rFonts w:ascii="Times New Roman" w:hAnsi="Times New Roman"/>
      <w:i w:val="1"/>
      <w:sz w:val="18"/>
    </w:rPr>
  </w:style>
  <w:style w:styleId="Style_33_ch" w:type="character">
    <w:name w:val="Font Style35"/>
    <w:link w:val="Style_33"/>
    <w:rPr>
      <w:rFonts w:ascii="Times New Roman" w:hAnsi="Times New Roman"/>
      <w:i w:val="1"/>
      <w:sz w:val="18"/>
    </w:rPr>
  </w:style>
  <w:style w:styleId="Style_34" w:type="paragraph">
    <w:name w:val="toc 4"/>
    <w:next w:val="Style_30"/>
    <w:link w:val="Style_3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4_ch" w:type="character">
    <w:name w:val="toc 4"/>
    <w:link w:val="Style_34"/>
    <w:rPr>
      <w:rFonts w:ascii="XO Thames" w:hAnsi="XO Thames"/>
      <w:sz w:val="28"/>
    </w:rPr>
  </w:style>
  <w:style w:styleId="Style_35" w:type="paragraph">
    <w:name w:val="toc 6"/>
    <w:next w:val="Style_30"/>
    <w:link w:val="Style_3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5_ch" w:type="character">
    <w:name w:val="toc 6"/>
    <w:link w:val="Style_35"/>
    <w:rPr>
      <w:rFonts w:ascii="XO Thames" w:hAnsi="XO Thames"/>
      <w:sz w:val="28"/>
    </w:rPr>
  </w:style>
  <w:style w:styleId="Style_36" w:type="paragraph">
    <w:name w:val="toc 7"/>
    <w:next w:val="Style_30"/>
    <w:link w:val="Style_3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6_ch" w:type="character">
    <w:name w:val="toc 7"/>
    <w:link w:val="Style_36"/>
    <w:rPr>
      <w:rFonts w:ascii="XO Thames" w:hAnsi="XO Thames"/>
      <w:sz w:val="28"/>
    </w:rPr>
  </w:style>
  <w:style w:styleId="Style_3" w:type="paragraph">
    <w:name w:val="Style3"/>
    <w:basedOn w:val="Style_30"/>
    <w:link w:val="Style_3_ch"/>
    <w:pPr>
      <w:ind/>
      <w:jc w:val="both"/>
    </w:pPr>
  </w:style>
  <w:style w:styleId="Style_3_ch" w:type="character">
    <w:name w:val="Style3"/>
    <w:basedOn w:val="Style_30_ch"/>
    <w:link w:val="Style_3"/>
  </w:style>
  <w:style w:styleId="Style_37" w:type="paragraph">
    <w:name w:val="Название3"/>
    <w:basedOn w:val="Style_30"/>
    <w:link w:val="Style_37_ch"/>
    <w:pPr>
      <w:spacing w:after="120" w:before="120"/>
      <w:ind/>
    </w:pPr>
    <w:rPr>
      <w:i w:val="1"/>
    </w:rPr>
  </w:style>
  <w:style w:styleId="Style_37_ch" w:type="character">
    <w:name w:val="Название3"/>
    <w:basedOn w:val="Style_30_ch"/>
    <w:link w:val="Style_37"/>
    <w:rPr>
      <w:i w:val="1"/>
    </w:rPr>
  </w:style>
  <w:style w:styleId="Style_38" w:type="paragraph">
    <w:name w:val="heading 3"/>
    <w:next w:val="Style_30"/>
    <w:link w:val="Style_3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8_ch" w:type="character">
    <w:name w:val="heading 3"/>
    <w:link w:val="Style_38"/>
    <w:rPr>
      <w:rFonts w:ascii="XO Thames" w:hAnsi="XO Thames"/>
      <w:b w:val="1"/>
      <w:sz w:val="26"/>
    </w:rPr>
  </w:style>
  <w:style w:styleId="Style_39" w:type="paragraph">
    <w:name w:val="Style21"/>
    <w:basedOn w:val="Style_30"/>
    <w:link w:val="Style_39_ch"/>
    <w:pPr>
      <w:spacing w:line="322" w:lineRule="exact"/>
      <w:ind w:firstLine="734" w:left="0"/>
      <w:jc w:val="both"/>
    </w:pPr>
  </w:style>
  <w:style w:styleId="Style_39_ch" w:type="character">
    <w:name w:val="Style21"/>
    <w:basedOn w:val="Style_30_ch"/>
    <w:link w:val="Style_39"/>
  </w:style>
  <w:style w:styleId="Style_40" w:type="paragraph">
    <w:name w:val="Style22"/>
    <w:basedOn w:val="Style_30"/>
    <w:link w:val="Style_40_ch"/>
  </w:style>
  <w:style w:styleId="Style_40_ch" w:type="character">
    <w:name w:val="Style22"/>
    <w:basedOn w:val="Style_30_ch"/>
    <w:link w:val="Style_40"/>
  </w:style>
  <w:style w:styleId="Style_22" w:type="paragraph">
    <w:name w:val="Font Style29"/>
    <w:link w:val="Style_22_ch"/>
    <w:rPr>
      <w:rFonts w:ascii="Times New Roman" w:hAnsi="Times New Roman"/>
      <w:b w:val="1"/>
      <w:sz w:val="20"/>
    </w:rPr>
  </w:style>
  <w:style w:styleId="Style_22_ch" w:type="character">
    <w:name w:val="Font Style29"/>
    <w:link w:val="Style_22"/>
    <w:rPr>
      <w:rFonts w:ascii="Times New Roman" w:hAnsi="Times New Roman"/>
      <w:b w:val="1"/>
      <w:sz w:val="20"/>
    </w:rPr>
  </w:style>
  <w:style w:styleId="Style_41" w:type="paragraph">
    <w:name w:val="Balloon Text"/>
    <w:basedOn w:val="Style_30"/>
    <w:link w:val="Style_41_ch"/>
    <w:rPr>
      <w:rFonts w:ascii="Tahoma" w:hAnsi="Tahoma"/>
      <w:sz w:val="16"/>
    </w:rPr>
  </w:style>
  <w:style w:styleId="Style_41_ch" w:type="character">
    <w:name w:val="Balloon Text"/>
    <w:basedOn w:val="Style_30_ch"/>
    <w:link w:val="Style_41"/>
    <w:rPr>
      <w:rFonts w:ascii="Tahoma" w:hAnsi="Tahoma"/>
      <w:sz w:val="16"/>
    </w:rPr>
  </w:style>
  <w:style w:styleId="Style_6" w:type="paragraph">
    <w:name w:val="Style5"/>
    <w:basedOn w:val="Style_30"/>
    <w:link w:val="Style_6_ch"/>
    <w:pPr>
      <w:spacing w:line="322" w:lineRule="exact"/>
      <w:ind w:firstLine="720" w:left="0"/>
      <w:jc w:val="both"/>
    </w:pPr>
  </w:style>
  <w:style w:styleId="Style_6_ch" w:type="character">
    <w:name w:val="Style5"/>
    <w:basedOn w:val="Style_30_ch"/>
    <w:link w:val="Style_6"/>
  </w:style>
  <w:style w:styleId="Style_28" w:type="paragraph">
    <w:name w:val="Style2"/>
    <w:basedOn w:val="Style_30"/>
    <w:link w:val="Style_28_ch"/>
  </w:style>
  <w:style w:styleId="Style_28_ch" w:type="character">
    <w:name w:val="Style2"/>
    <w:basedOn w:val="Style_30_ch"/>
    <w:link w:val="Style_28"/>
  </w:style>
  <w:style w:styleId="Style_27" w:type="paragraph">
    <w:name w:val="Style10"/>
    <w:basedOn w:val="Style_30"/>
    <w:link w:val="Style_27_ch"/>
  </w:style>
  <w:style w:styleId="Style_27_ch" w:type="character">
    <w:name w:val="Style10"/>
    <w:basedOn w:val="Style_30_ch"/>
    <w:link w:val="Style_27"/>
  </w:style>
  <w:style w:styleId="Style_19" w:type="paragraph">
    <w:name w:val="Style9"/>
    <w:basedOn w:val="Style_30"/>
    <w:link w:val="Style_19_ch"/>
  </w:style>
  <w:style w:styleId="Style_19_ch" w:type="character">
    <w:name w:val="Style9"/>
    <w:basedOn w:val="Style_30_ch"/>
    <w:link w:val="Style_19"/>
  </w:style>
  <w:style w:styleId="Style_42" w:type="paragraph">
    <w:name w:val="toc 3"/>
    <w:next w:val="Style_30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8" w:type="paragraph">
    <w:name w:val="Style12"/>
    <w:basedOn w:val="Style_30"/>
    <w:link w:val="Style_8_ch"/>
  </w:style>
  <w:style w:styleId="Style_8_ch" w:type="character">
    <w:name w:val="Style12"/>
    <w:basedOn w:val="Style_30_ch"/>
    <w:link w:val="Style_8"/>
  </w:style>
  <w:style w:styleId="Style_43" w:type="paragraph">
    <w:name w:val="Style18"/>
    <w:basedOn w:val="Style_30"/>
    <w:link w:val="Style_43_ch"/>
  </w:style>
  <w:style w:styleId="Style_43_ch" w:type="character">
    <w:name w:val="Style18"/>
    <w:basedOn w:val="Style_30_ch"/>
    <w:link w:val="Style_43"/>
  </w:style>
  <w:style w:styleId="Style_7" w:type="paragraph">
    <w:name w:val="Font Style25"/>
    <w:link w:val="Style_7_ch"/>
    <w:rPr>
      <w:rFonts w:ascii="Times New Roman" w:hAnsi="Times New Roman"/>
      <w:i w:val="1"/>
      <w:sz w:val="26"/>
    </w:rPr>
  </w:style>
  <w:style w:styleId="Style_7_ch" w:type="character">
    <w:name w:val="Font Style25"/>
    <w:link w:val="Style_7"/>
    <w:rPr>
      <w:rFonts w:ascii="Times New Roman" w:hAnsi="Times New Roman"/>
      <w:i w:val="1"/>
      <w:sz w:val="26"/>
    </w:rPr>
  </w:style>
  <w:style w:styleId="Style_44" w:type="paragraph">
    <w:name w:val="Style13"/>
    <w:basedOn w:val="Style_30"/>
    <w:link w:val="Style_44_ch"/>
  </w:style>
  <w:style w:styleId="Style_44_ch" w:type="character">
    <w:name w:val="Style13"/>
    <w:basedOn w:val="Style_30_ch"/>
    <w:link w:val="Style_44"/>
  </w:style>
  <w:style w:styleId="Style_4" w:type="paragraph">
    <w:name w:val="Style4"/>
    <w:basedOn w:val="Style_30"/>
    <w:link w:val="Style_4_ch"/>
    <w:pPr>
      <w:spacing w:line="322" w:lineRule="exact"/>
      <w:ind w:firstLine="566" w:left="0"/>
      <w:jc w:val="both"/>
    </w:pPr>
  </w:style>
  <w:style w:styleId="Style_4_ch" w:type="character">
    <w:name w:val="Style4"/>
    <w:basedOn w:val="Style_30_ch"/>
    <w:link w:val="Style_4"/>
  </w:style>
  <w:style w:styleId="Style_45" w:type="paragraph">
    <w:name w:val="heading 5"/>
    <w:next w:val="Style_30"/>
    <w:link w:val="Style_4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46" w:type="paragraph">
    <w:name w:val="Style11"/>
    <w:basedOn w:val="Style_30"/>
    <w:link w:val="Style_46_ch"/>
  </w:style>
  <w:style w:styleId="Style_46_ch" w:type="character">
    <w:name w:val="Style11"/>
    <w:basedOn w:val="Style_30_ch"/>
    <w:link w:val="Style_46"/>
  </w:style>
  <w:style w:styleId="Style_47" w:type="paragraph">
    <w:name w:val="Style15"/>
    <w:basedOn w:val="Style_30"/>
    <w:link w:val="Style_47_ch"/>
  </w:style>
  <w:style w:styleId="Style_47_ch" w:type="character">
    <w:name w:val="Style15"/>
    <w:basedOn w:val="Style_30_ch"/>
    <w:link w:val="Style_47"/>
  </w:style>
  <w:style w:styleId="Style_48" w:type="paragraph">
    <w:name w:val="Font Style24"/>
    <w:link w:val="Style_48_ch"/>
    <w:rPr>
      <w:rFonts w:ascii="Times New Roman" w:hAnsi="Times New Roman"/>
      <w:i w:val="1"/>
      <w:sz w:val="20"/>
    </w:rPr>
  </w:style>
  <w:style w:styleId="Style_48_ch" w:type="character">
    <w:name w:val="Font Style24"/>
    <w:link w:val="Style_48"/>
    <w:rPr>
      <w:rFonts w:ascii="Times New Roman" w:hAnsi="Times New Roman"/>
      <w:i w:val="1"/>
      <w:sz w:val="20"/>
    </w:rPr>
  </w:style>
  <w:style w:styleId="Style_21" w:type="paragraph">
    <w:name w:val="Style17"/>
    <w:basedOn w:val="Style_30"/>
    <w:link w:val="Style_21_ch"/>
  </w:style>
  <w:style w:styleId="Style_21_ch" w:type="character">
    <w:name w:val="Style17"/>
    <w:basedOn w:val="Style_30_ch"/>
    <w:link w:val="Style_21"/>
  </w:style>
  <w:style w:styleId="Style_5" w:type="paragraph">
    <w:name w:val="heading 1"/>
    <w:basedOn w:val="Style_30"/>
    <w:next w:val="Style_30"/>
    <w:link w:val="Style_5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20"/>
    </w:rPr>
  </w:style>
  <w:style w:styleId="Style_5_ch" w:type="character">
    <w:name w:val="heading 1"/>
    <w:basedOn w:val="Style_30_ch"/>
    <w:link w:val="Style_5"/>
    <w:rPr>
      <w:rFonts w:ascii="Arial" w:hAnsi="Arial"/>
      <w:b w:val="1"/>
      <w:color w:val="000080"/>
      <w:sz w:val="20"/>
    </w:rPr>
  </w:style>
  <w:style w:styleId="Style_18" w:type="paragraph">
    <w:name w:val="Font Style37"/>
    <w:link w:val="Style_18_ch"/>
    <w:rPr>
      <w:rFonts w:ascii="Times New Roman" w:hAnsi="Times New Roman"/>
      <w:b w:val="1"/>
      <w:i w:val="1"/>
      <w:sz w:val="26"/>
    </w:rPr>
  </w:style>
  <w:style w:styleId="Style_18_ch" w:type="character">
    <w:name w:val="Font Style37"/>
    <w:link w:val="Style_18"/>
    <w:rPr>
      <w:rFonts w:ascii="Times New Roman" w:hAnsi="Times New Roman"/>
      <w:b w:val="1"/>
      <w:i w:val="1"/>
      <w:sz w:val="26"/>
    </w:rPr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Footnote"/>
    <w:link w:val="Style_50"/>
    <w:rPr>
      <w:rFonts w:ascii="XO Thames" w:hAnsi="XO Thames"/>
      <w:sz w:val="22"/>
    </w:rPr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52" w:type="paragraph">
    <w:name w:val="toc 1"/>
    <w:next w:val="Style_30"/>
    <w:link w:val="Style_5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24" w:type="paragraph">
    <w:name w:val="Font Style30"/>
    <w:link w:val="Style_24_ch"/>
    <w:rPr>
      <w:rFonts w:ascii="Times New Roman" w:hAnsi="Times New Roman"/>
      <w:sz w:val="34"/>
    </w:rPr>
  </w:style>
  <w:style w:styleId="Style_24_ch" w:type="character">
    <w:name w:val="Font Style30"/>
    <w:link w:val="Style_24"/>
    <w:rPr>
      <w:rFonts w:ascii="Times New Roman" w:hAnsi="Times New Roman"/>
      <w:sz w:val="34"/>
    </w:rPr>
  </w:style>
  <w:style w:styleId="Style_23" w:type="paragraph">
    <w:name w:val="Style6"/>
    <w:basedOn w:val="Style_30"/>
    <w:link w:val="Style_23_ch"/>
  </w:style>
  <w:style w:styleId="Style_23_ch" w:type="character">
    <w:name w:val="Style6"/>
    <w:basedOn w:val="Style_30_ch"/>
    <w:link w:val="Style_23"/>
  </w:style>
  <w:style w:styleId="Style_53" w:type="paragraph">
    <w:name w:val="Header and Footer"/>
    <w:link w:val="Style_53_ch"/>
    <w:pPr>
      <w:spacing w:line="240" w:lineRule="auto"/>
      <w:ind/>
      <w:jc w:val="both"/>
    </w:pPr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13" w:type="paragraph">
    <w:name w:val="Font Style28"/>
    <w:link w:val="Style_13_ch"/>
    <w:rPr>
      <w:rFonts w:ascii="Times New Roman" w:hAnsi="Times New Roman"/>
      <w:sz w:val="20"/>
    </w:rPr>
  </w:style>
  <w:style w:styleId="Style_13_ch" w:type="character">
    <w:name w:val="Font Style28"/>
    <w:link w:val="Style_13"/>
    <w:rPr>
      <w:rFonts w:ascii="Times New Roman" w:hAnsi="Times New Roman"/>
      <w:sz w:val="20"/>
    </w:rPr>
  </w:style>
  <w:style w:styleId="Style_25" w:type="paragraph">
    <w:name w:val="Font Style32"/>
    <w:link w:val="Style_25_ch"/>
    <w:rPr>
      <w:rFonts w:ascii="Times New Roman" w:hAnsi="Times New Roman"/>
      <w:i w:val="1"/>
      <w:sz w:val="34"/>
    </w:rPr>
  </w:style>
  <w:style w:styleId="Style_25_ch" w:type="character">
    <w:name w:val="Font Style32"/>
    <w:link w:val="Style_25"/>
    <w:rPr>
      <w:rFonts w:ascii="Times New Roman" w:hAnsi="Times New Roman"/>
      <w:i w:val="1"/>
      <w:sz w:val="34"/>
    </w:rPr>
  </w:style>
  <w:style w:styleId="Style_54" w:type="paragraph">
    <w:name w:val="toc 9"/>
    <w:next w:val="Style_30"/>
    <w:link w:val="Style_5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2" w:type="paragraph">
    <w:name w:val="Font Style38"/>
    <w:link w:val="Style_2_ch"/>
    <w:rPr>
      <w:rFonts w:ascii="Times New Roman" w:hAnsi="Times New Roman"/>
      <w:sz w:val="26"/>
    </w:rPr>
  </w:style>
  <w:style w:styleId="Style_2_ch" w:type="character">
    <w:name w:val="Font Style38"/>
    <w:link w:val="Style_2"/>
    <w:rPr>
      <w:rFonts w:ascii="Times New Roman" w:hAnsi="Times New Roman"/>
      <w:sz w:val="26"/>
    </w:rPr>
  </w:style>
  <w:style w:styleId="Style_11" w:type="paragraph">
    <w:name w:val="Font Style27"/>
    <w:link w:val="Style_11_ch"/>
    <w:rPr>
      <w:rFonts w:ascii="Times New Roman" w:hAnsi="Times New Roman"/>
      <w:sz w:val="24"/>
    </w:rPr>
  </w:style>
  <w:style w:styleId="Style_11_ch" w:type="character">
    <w:name w:val="Font Style27"/>
    <w:link w:val="Style_11"/>
    <w:rPr>
      <w:rFonts w:ascii="Times New Roman" w:hAnsi="Times New Roman"/>
      <w:sz w:val="24"/>
    </w:rPr>
  </w:style>
  <w:style w:styleId="Style_55" w:type="paragraph">
    <w:name w:val="toc 8"/>
    <w:next w:val="Style_30"/>
    <w:link w:val="Style_5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5_ch" w:type="character">
    <w:name w:val="toc 8"/>
    <w:link w:val="Style_55"/>
    <w:rPr>
      <w:rFonts w:ascii="XO Thames" w:hAnsi="XO Thames"/>
      <w:sz w:val="28"/>
    </w:rPr>
  </w:style>
  <w:style w:styleId="Style_20" w:type="paragraph">
    <w:name w:val="Style8"/>
    <w:basedOn w:val="Style_30"/>
    <w:link w:val="Style_20_ch"/>
    <w:pPr>
      <w:spacing w:line="250" w:lineRule="exact"/>
      <w:ind/>
    </w:pPr>
  </w:style>
  <w:style w:styleId="Style_20_ch" w:type="character">
    <w:name w:val="Style8"/>
    <w:basedOn w:val="Style_30_ch"/>
    <w:link w:val="Style_20"/>
  </w:style>
  <w:style w:styleId="Style_26" w:type="paragraph">
    <w:name w:val="Font Style31"/>
    <w:link w:val="Style_26_ch"/>
    <w:rPr>
      <w:rFonts w:ascii="Times New Roman" w:hAnsi="Times New Roman"/>
      <w:i w:val="1"/>
      <w:spacing w:val="-20"/>
      <w:sz w:val="22"/>
    </w:rPr>
  </w:style>
  <w:style w:styleId="Style_26_ch" w:type="character">
    <w:name w:val="Font Style31"/>
    <w:link w:val="Style_26"/>
    <w:rPr>
      <w:rFonts w:ascii="Times New Roman" w:hAnsi="Times New Roman"/>
      <w:i w:val="1"/>
      <w:spacing w:val="-20"/>
      <w:sz w:val="22"/>
    </w:rPr>
  </w:style>
  <w:style w:styleId="Style_12" w:type="paragraph">
    <w:name w:val="Style7"/>
    <w:basedOn w:val="Style_30"/>
    <w:link w:val="Style_12_ch"/>
  </w:style>
  <w:style w:styleId="Style_12_ch" w:type="character">
    <w:name w:val="Style7"/>
    <w:basedOn w:val="Style_30_ch"/>
    <w:link w:val="Style_12"/>
  </w:style>
  <w:style w:styleId="Style_10" w:type="paragraph">
    <w:name w:val="Style14"/>
    <w:basedOn w:val="Style_30"/>
    <w:link w:val="Style_10_ch"/>
  </w:style>
  <w:style w:styleId="Style_10_ch" w:type="character">
    <w:name w:val="Style14"/>
    <w:basedOn w:val="Style_30_ch"/>
    <w:link w:val="Style_10"/>
  </w:style>
  <w:style w:styleId="Style_17" w:type="paragraph">
    <w:name w:val="Style16"/>
    <w:basedOn w:val="Style_30"/>
    <w:link w:val="Style_17_ch"/>
    <w:pPr>
      <w:spacing w:line="322" w:lineRule="exact"/>
      <w:ind w:firstLine="701" w:left="0"/>
      <w:jc w:val="both"/>
    </w:pPr>
  </w:style>
  <w:style w:styleId="Style_17_ch" w:type="character">
    <w:name w:val="Style16"/>
    <w:basedOn w:val="Style_30_ch"/>
    <w:link w:val="Style_17"/>
  </w:style>
  <w:style w:styleId="Style_1" w:type="paragraph">
    <w:name w:val="Style1"/>
    <w:basedOn w:val="Style_30"/>
    <w:link w:val="Style_1_ch"/>
    <w:pPr>
      <w:spacing w:line="324" w:lineRule="exact"/>
      <w:ind/>
      <w:jc w:val="center"/>
    </w:pPr>
  </w:style>
  <w:style w:styleId="Style_1_ch" w:type="character">
    <w:name w:val="Style1"/>
    <w:basedOn w:val="Style_30_ch"/>
    <w:link w:val="Style_1"/>
  </w:style>
  <w:style w:styleId="Style_56" w:type="paragraph">
    <w:name w:val="toc 5"/>
    <w:next w:val="Style_30"/>
    <w:link w:val="Style_5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Font Style36"/>
    <w:link w:val="Style_57_ch"/>
    <w:rPr>
      <w:rFonts w:ascii="Times New Roman" w:hAnsi="Times New Roman"/>
      <w:spacing w:val="-20"/>
      <w:sz w:val="30"/>
    </w:rPr>
  </w:style>
  <w:style w:styleId="Style_57_ch" w:type="character">
    <w:name w:val="Font Style36"/>
    <w:link w:val="Style_57"/>
    <w:rPr>
      <w:rFonts w:ascii="Times New Roman" w:hAnsi="Times New Roman"/>
      <w:spacing w:val="-20"/>
      <w:sz w:val="30"/>
    </w:rPr>
  </w:style>
  <w:style w:styleId="Style_29" w:type="paragraph">
    <w:name w:val="Font Style33"/>
    <w:link w:val="Style_29_ch"/>
    <w:rPr>
      <w:rFonts w:ascii="Times New Roman" w:hAnsi="Times New Roman"/>
      <w:spacing w:val="-30"/>
      <w:sz w:val="38"/>
    </w:rPr>
  </w:style>
  <w:style w:styleId="Style_29_ch" w:type="character">
    <w:name w:val="Font Style33"/>
    <w:link w:val="Style_29"/>
    <w:rPr>
      <w:rFonts w:ascii="Times New Roman" w:hAnsi="Times New Roman"/>
      <w:spacing w:val="-30"/>
      <w:sz w:val="38"/>
    </w:rPr>
  </w:style>
  <w:style w:styleId="Style_58" w:type="paragraph">
    <w:name w:val="Font Style34"/>
    <w:link w:val="Style_58_ch"/>
    <w:rPr>
      <w:rFonts w:ascii="Times New Roman" w:hAnsi="Times New Roman"/>
      <w:i w:val="1"/>
      <w:sz w:val="18"/>
    </w:rPr>
  </w:style>
  <w:style w:styleId="Style_58_ch" w:type="character">
    <w:name w:val="Font Style34"/>
    <w:link w:val="Style_58"/>
    <w:rPr>
      <w:rFonts w:ascii="Times New Roman" w:hAnsi="Times New Roman"/>
      <w:i w:val="1"/>
      <w:sz w:val="18"/>
    </w:rPr>
  </w:style>
  <w:style w:styleId="Style_59" w:type="paragraph">
    <w:name w:val="Subtitle"/>
    <w:next w:val="Style_30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Title"/>
    <w:next w:val="Style_30"/>
    <w:link w:val="Style_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heading 4"/>
    <w:next w:val="Style_30"/>
    <w:link w:val="Style_6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15" w:type="paragraph">
    <w:name w:val="Style19"/>
    <w:basedOn w:val="Style_30"/>
    <w:link w:val="Style_15_ch"/>
    <w:pPr>
      <w:spacing w:line="259" w:lineRule="exact"/>
      <w:ind/>
      <w:jc w:val="center"/>
    </w:pPr>
  </w:style>
  <w:style w:styleId="Style_15_ch" w:type="character">
    <w:name w:val="Style19"/>
    <w:basedOn w:val="Style_30_ch"/>
    <w:link w:val="Style_15"/>
  </w:style>
  <w:style w:styleId="Style_62" w:type="paragraph">
    <w:name w:val="heading 2"/>
    <w:next w:val="Style_30"/>
    <w:link w:val="Style_6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2_ch" w:type="character">
    <w:name w:val="heading 2"/>
    <w:link w:val="Style_62"/>
    <w:rPr>
      <w:rFonts w:ascii="XO Thames" w:hAnsi="XO Thames"/>
      <w:b w:val="1"/>
      <w:sz w:val="28"/>
    </w:rPr>
  </w:style>
  <w:style w:default="1" w:styleId="Style_1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2022-07-07T07:37:50Z</dcterms:modified>
</cp:coreProperties>
</file>