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9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ЗЕРНОГРАДСКОГО ГОРОДСКОГО ПОСЕЛЕНИЯ</w:t>
      </w:r>
    </w:p>
    <w:p w14:paraId="0A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14:paraId="0B000000">
      <w:pPr>
        <w:pStyle w:val="Style_2"/>
        <w:spacing w:after="120" w:before="120" w:line="20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14:paraId="0C000000">
      <w:pPr>
        <w:ind w:right="17"/>
        <w:jc w:val="center"/>
        <w:rPr>
          <w:b w:val="1"/>
          <w:sz w:val="28"/>
        </w:rPr>
      </w:pPr>
      <w:r>
        <w:rPr>
          <w:b w:val="1"/>
          <w:sz w:val="28"/>
        </w:rPr>
        <w:t>№ _____</w:t>
      </w:r>
    </w:p>
    <w:p w14:paraId="0D000000">
      <w:pPr>
        <w:tabs>
          <w:tab w:leader="none" w:pos="8842" w:val="left"/>
        </w:tabs>
        <w:ind/>
        <w:rPr>
          <w:sz w:val="28"/>
        </w:rPr>
      </w:pPr>
      <w:r>
        <w:rPr>
          <w:spacing w:val="-1"/>
          <w:sz w:val="28"/>
        </w:rPr>
        <w:t xml:space="preserve">____________ 2022                                                                               </w:t>
      </w:r>
      <w:r>
        <w:rPr>
          <w:sz w:val="28"/>
        </w:rPr>
        <w:t>г. Зерноград</w:t>
      </w:r>
    </w:p>
    <w:p w14:paraId="0E000000">
      <w:pPr>
        <w:rPr>
          <w:b w:val="1"/>
          <w:sz w:val="10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Решение 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Собрания депутатов Зерноградского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 xml:space="preserve">городского </w:t>
      </w:r>
      <w:r>
        <w:rPr>
          <w:b w:val="1"/>
          <w:sz w:val="28"/>
        </w:rPr>
        <w:t>поселения</w:t>
      </w:r>
      <w:r>
        <w:rPr>
          <w:b w:val="1"/>
          <w:sz w:val="28"/>
        </w:rPr>
        <w:t xml:space="preserve"> от 22.10.2020 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№ 158 «О земельном налоге»</w:t>
      </w:r>
    </w:p>
    <w:p w14:paraId="13000000">
      <w:pPr>
        <w:ind w:firstLine="935" w:left="0"/>
        <w:jc w:val="both"/>
        <w:rPr>
          <w:sz w:val="10"/>
        </w:rPr>
      </w:pPr>
    </w:p>
    <w:p w14:paraId="14000000">
      <w:pPr>
        <w:spacing w:before="170"/>
        <w:ind w:firstLine="425" w:left="0"/>
        <w:jc w:val="both"/>
        <w:rPr>
          <w:sz w:val="28"/>
        </w:rPr>
      </w:pPr>
      <w:r>
        <w:rPr>
          <w:sz w:val="28"/>
        </w:rPr>
        <w:t>В соответствии с главой 31 части II Налогового Кодекса Российской Федерации</w:t>
      </w:r>
      <w:r>
        <w:rPr>
          <w:sz w:val="28"/>
        </w:rPr>
        <w:t xml:space="preserve"> Собрание депутатов Зерноградского городского поселения</w:t>
      </w:r>
      <w:r>
        <w:rPr>
          <w:caps w:val="1"/>
          <w:spacing w:val="-5"/>
          <w:sz w:val="28"/>
        </w:rPr>
        <w:t xml:space="preserve"> </w:t>
      </w:r>
    </w:p>
    <w:p w14:paraId="15000000">
      <w:pPr>
        <w:tabs>
          <w:tab w:leader="none" w:pos="4962" w:val="left"/>
          <w:tab w:leader="underscore" w:pos="8117" w:val="left"/>
        </w:tabs>
        <w:spacing w:after="57" w:before="57"/>
        <w:ind/>
        <w:jc w:val="center"/>
        <w:rPr>
          <w:caps w:val="1"/>
          <w:spacing w:val="-5"/>
          <w:sz w:val="28"/>
        </w:rPr>
      </w:pPr>
      <w:r>
        <w:rPr>
          <w:caps w:val="1"/>
          <w:spacing w:val="-5"/>
          <w:sz w:val="28"/>
        </w:rPr>
        <w:t>РЕШИЛО:</w:t>
      </w:r>
    </w:p>
    <w:p w14:paraId="16000000">
      <w:pPr>
        <w:numPr>
          <w:ilvl w:val="0"/>
          <w:numId w:val="1"/>
        </w:numPr>
        <w:ind w:firstLine="414" w:left="0"/>
        <w:jc w:val="both"/>
        <w:rPr>
          <w:sz w:val="28"/>
        </w:rPr>
      </w:pPr>
      <w:r>
        <w:rPr>
          <w:sz w:val="28"/>
        </w:rPr>
        <w:t>Внести в Решение Собрания депутатов Зерноградского городского поселения от 22.10.2020 № 158 «О земельном налоге» (далее по также - Решение) следующие изменения:</w:t>
      </w:r>
    </w:p>
    <w:p w14:paraId="17000000">
      <w:pPr>
        <w:widowControl w:val="1"/>
        <w:numPr>
          <w:ilvl w:val="1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Пункт 4 Решения дополнить подпунктом 4.11. следующего содержания:</w:t>
      </w:r>
    </w:p>
    <w:p w14:paraId="18000000">
      <w:pPr>
        <w:spacing w:before="57"/>
        <w:ind w:firstLine="414" w:left="0"/>
        <w:jc w:val="both"/>
        <w:rPr>
          <w:sz w:val="28"/>
        </w:rPr>
      </w:pPr>
      <w:r>
        <w:rPr>
          <w:sz w:val="28"/>
        </w:rPr>
        <w:t>«4.11. граждане, призванные на военную службу по мобилизации в Вооруженные Силы Российской Федерации, а также члены их семей: супруга (супруг), несовершеннолетние дети, родители (усыновители)</w:t>
      </w:r>
      <w:r>
        <w:rPr>
          <w:sz w:val="28"/>
        </w:rPr>
        <w:t>.</w:t>
      </w:r>
      <w:r>
        <w:rPr>
          <w:sz w:val="28"/>
        </w:rPr>
        <w:t>».</w:t>
      </w:r>
    </w:p>
    <w:p w14:paraId="19000000">
      <w:pPr>
        <w:widowControl w:val="1"/>
        <w:numPr>
          <w:ilvl w:val="1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Пункт 5 Решения дополнить подпунктом 5.1. следующего с</w:t>
      </w:r>
      <w:r>
        <w:rPr>
          <w:sz w:val="28"/>
        </w:rPr>
        <w:t>о</w:t>
      </w:r>
      <w:r>
        <w:rPr>
          <w:sz w:val="28"/>
        </w:rPr>
        <w:t>держания: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«5.1. Для граждан, указанных в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"consultantplus://offline/ref=193778BF3571AFFFE279866D2EAE90F2B7F3A4328D8B0C5A781645FF8FBAC1BF886906B45C8040A76869CB89C5384C7256C18ED07AA88859D7680468Q6g1P"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пункте </w:t>
      </w:r>
      <w:r>
        <w:rPr>
          <w:sz w:val="28"/>
        </w:rPr>
        <w:fldChar w:fldCharType="end"/>
      </w:r>
      <w:r>
        <w:rPr>
          <w:sz w:val="28"/>
        </w:rPr>
        <w:t>4</w:t>
      </w:r>
      <w:r>
        <w:rPr>
          <w:sz w:val="28"/>
        </w:rPr>
        <w:t>.11.</w:t>
      </w:r>
      <w:r>
        <w:rPr>
          <w:sz w:val="28"/>
        </w:rPr>
        <w:t xml:space="preserve"> решения: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1. Освобождение производится в отношении одного земельного участка по выбору налогоплательщика;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2.Основанием для предоставления льготы является - справка военного к</w:t>
      </w:r>
      <w:r>
        <w:rPr>
          <w:sz w:val="28"/>
        </w:rPr>
        <w:t>о</w:t>
      </w:r>
      <w:r>
        <w:rPr>
          <w:sz w:val="28"/>
        </w:rPr>
        <w:t>миссариата о призыве гражданина на военную службу по мобилизации в Вооруженные Силы Российской Федерации, копия свид</w:t>
      </w:r>
      <w:r>
        <w:rPr>
          <w:sz w:val="28"/>
        </w:rPr>
        <w:t>е</w:t>
      </w:r>
      <w:r>
        <w:rPr>
          <w:sz w:val="28"/>
        </w:rPr>
        <w:t>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</w:t>
      </w:r>
      <w:r>
        <w:rPr>
          <w:sz w:val="28"/>
        </w:rPr>
        <w:t>н</w:t>
      </w:r>
      <w:r>
        <w:rPr>
          <w:sz w:val="28"/>
        </w:rPr>
        <w:t>нолетних детей), копия свидетельства о рождении гражданина, призванного на военную службу по мобилизации в Вооруже</w:t>
      </w:r>
      <w:r>
        <w:rPr>
          <w:sz w:val="28"/>
        </w:rPr>
        <w:t>н</w:t>
      </w:r>
      <w:r>
        <w:rPr>
          <w:sz w:val="28"/>
        </w:rPr>
        <w:t>ные Силы</w:t>
      </w:r>
      <w:r>
        <w:rPr>
          <w:sz w:val="28"/>
        </w:rPr>
        <w:t xml:space="preserve"> Российской Федерации (для родителей (усыновителей), копия акта об усыновлении (для усыновит</w:t>
      </w:r>
      <w:r>
        <w:rPr>
          <w:sz w:val="28"/>
        </w:rPr>
        <w:t>е</w:t>
      </w:r>
      <w:r>
        <w:rPr>
          <w:sz w:val="28"/>
        </w:rPr>
        <w:t>лей);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3.Гражданам, призванным на военную службу по мобилизации в </w:t>
      </w:r>
      <w:r>
        <w:rPr>
          <w:sz w:val="28"/>
        </w:rPr>
        <w:t>Воор</w:t>
      </w:r>
      <w:r>
        <w:rPr>
          <w:sz w:val="28"/>
        </w:rPr>
        <w:t>у</w:t>
      </w:r>
      <w:r>
        <w:rPr>
          <w:sz w:val="28"/>
        </w:rPr>
        <w:t xml:space="preserve">женные Силы Российской Федерации, льгота предоставляется в </w:t>
      </w:r>
      <w:r>
        <w:rPr>
          <w:sz w:val="28"/>
        </w:rPr>
        <w:t>порядке, предусмотренном пунктом 10 статьи 396 Налогового Кодекса Российской Федерации</w:t>
      </w:r>
      <w:r>
        <w:rPr>
          <w:sz w:val="28"/>
        </w:rPr>
        <w:t>.».</w:t>
      </w:r>
    </w:p>
    <w:p w14:paraId="1F000000">
      <w:pPr>
        <w:numPr>
          <w:ilvl w:val="0"/>
          <w:numId w:val="1"/>
        </w:numPr>
        <w:spacing w:before="57"/>
        <w:ind w:firstLine="414" w:left="0"/>
        <w:jc w:val="both"/>
        <w:rPr>
          <w:sz w:val="28"/>
        </w:rPr>
      </w:pPr>
      <w:r>
        <w:rPr>
          <w:sz w:val="28"/>
        </w:rPr>
        <w:t>Положения подпункта 4</w:t>
      </w:r>
      <w:r>
        <w:rPr>
          <w:sz w:val="28"/>
        </w:rPr>
        <w:t>.11.</w:t>
      </w:r>
      <w:r>
        <w:rPr>
          <w:sz w:val="28"/>
        </w:rPr>
        <w:t xml:space="preserve"> решения Собрания депутатов  Зерноградского городского поселения от 22.10.2020 № 158 «О земельном налоге» (в редакции настоящего решения) применяются к правоотношениям, связанным с уплатой земельного налога за налоговые периоды 2021 и 2022 годов</w:t>
      </w:r>
      <w:r>
        <w:rPr>
          <w:sz w:val="28"/>
        </w:rPr>
        <w:t>.</w:t>
      </w:r>
    </w:p>
    <w:p w14:paraId="20000000">
      <w:pPr>
        <w:numPr>
          <w:ilvl w:val="0"/>
          <w:numId w:val="1"/>
        </w:numPr>
        <w:ind w:firstLine="414" w:left="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14:paraId="21000000">
      <w:pPr>
        <w:numPr>
          <w:ilvl w:val="0"/>
          <w:numId w:val="1"/>
        </w:numPr>
        <w:spacing w:before="57"/>
        <w:ind w:firstLine="414" w:left="0"/>
        <w:jc w:val="both"/>
        <w:rPr>
          <w:sz w:val="28"/>
        </w:rPr>
      </w:pPr>
      <w:r>
        <w:rPr>
          <w:sz w:val="28"/>
        </w:rPr>
        <w:t>Опубликовать настоящее решение</w:t>
      </w:r>
      <w:r>
        <w:rPr>
          <w:sz w:val="28"/>
        </w:rPr>
        <w:t xml:space="preserve"> в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 xml:space="preserve">редстве массовой информации Администрации Зерноградского городского поселения «Зерноград официальный»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Администрации Зерноградского городского поселения в информационно-телеком</w:t>
      </w:r>
      <w:r>
        <w:rPr>
          <w:sz w:val="28"/>
        </w:rPr>
        <w:t>муника</w:t>
      </w:r>
      <w:r>
        <w:rPr>
          <w:sz w:val="28"/>
        </w:rPr>
        <w:t>-</w:t>
      </w:r>
      <w:r>
        <w:rPr>
          <w:sz w:val="28"/>
        </w:rPr>
        <w:t>ционной сети «Интернет».</w:t>
      </w:r>
    </w:p>
    <w:p w14:paraId="22000000">
      <w:pPr>
        <w:numPr>
          <w:ilvl w:val="0"/>
          <w:numId w:val="1"/>
        </w:numPr>
        <w:spacing w:before="57"/>
        <w:ind w:firstLine="414" w:left="0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бюджету, местным налогам, сборам, тарифам, муниципальной собственности и земельным ресурсам (председатель комиссии) и Администрацию Зерноградского городского поселения.</w:t>
      </w:r>
    </w:p>
    <w:p w14:paraId="23000000">
      <w:pPr>
        <w:spacing w:line="228" w:lineRule="auto"/>
        <w:ind/>
        <w:jc w:val="both"/>
        <w:rPr>
          <w:sz w:val="28"/>
        </w:rPr>
      </w:pPr>
    </w:p>
    <w:p w14:paraId="24000000">
      <w:pPr>
        <w:spacing w:line="228" w:lineRule="auto"/>
        <w:ind/>
        <w:jc w:val="both"/>
        <w:rPr>
          <w:sz w:val="28"/>
        </w:rPr>
      </w:pPr>
    </w:p>
    <w:p w14:paraId="25000000">
      <w:pPr>
        <w:spacing w:line="228" w:lineRule="auto"/>
        <w:ind/>
        <w:jc w:val="both"/>
        <w:rPr>
          <w:sz w:val="28"/>
        </w:rPr>
      </w:pPr>
    </w:p>
    <w:p w14:paraId="26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Заместитель главы </w:t>
      </w:r>
      <w:r>
        <w:rPr>
          <w:sz w:val="28"/>
        </w:rPr>
        <w:t>Администрации</w:t>
      </w:r>
    </w:p>
    <w:p w14:paraId="27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Зерноградского 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Н.А. </w:t>
      </w:r>
      <w:r>
        <w:rPr>
          <w:sz w:val="28"/>
        </w:rPr>
        <w:t>Овчарова</w:t>
      </w:r>
    </w:p>
    <w:p w14:paraId="28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p w14:paraId="29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          </w:t>
      </w:r>
    </w:p>
    <w:p w14:paraId="2A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p w14:paraId="2B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         </w:t>
      </w:r>
    </w:p>
    <w:p w14:paraId="2C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14:paraId="2D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Зерноградского городского поселения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В.И. </w:t>
      </w:r>
      <w:r>
        <w:rPr>
          <w:sz w:val="28"/>
        </w:rPr>
        <w:t>Адаменко</w:t>
      </w:r>
    </w:p>
    <w:p w14:paraId="2E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p w14:paraId="2F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p w14:paraId="30000000">
      <w:pPr>
        <w:ind w:firstLine="414" w:left="0"/>
        <w:jc w:val="both"/>
        <w:rPr>
          <w:sz w:val="28"/>
        </w:rPr>
      </w:pPr>
    </w:p>
    <w:p w14:paraId="31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sectPr>
      <w:headerReference r:id="rId1" w:type="default"/>
      <w:pgSz w:h="16837" w:orient="portrait" w:w="11905"/>
      <w:pgMar w:bottom="851" w:footer="720" w:gutter="0" w:header="720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428"/>
      </w:pPr>
    </w:lvl>
    <w:lvl w:ilvl="2">
      <w:start w:val="1"/>
      <w:numFmt w:val="decimal"/>
      <w:lvlText w:val="%1.%2.%3."/>
      <w:lvlJc w:val="left"/>
      <w:pPr>
        <w:ind w:hanging="720" w:left="2136"/>
      </w:pPr>
    </w:lvl>
    <w:lvl w:ilvl="3">
      <w:start w:val="1"/>
      <w:numFmt w:val="decimal"/>
      <w:lvlText w:val="%1.%2.%3.%4."/>
      <w:lvlJc w:val="left"/>
      <w:pPr>
        <w:ind w:hanging="1080" w:left="3204"/>
      </w:pPr>
    </w:lvl>
    <w:lvl w:ilvl="4">
      <w:start w:val="1"/>
      <w:numFmt w:val="decimal"/>
      <w:lvlText w:val="%1.%2.%3.%4.%5."/>
      <w:lvlJc w:val="left"/>
      <w:pPr>
        <w:ind w:hanging="1080" w:left="3912"/>
      </w:pPr>
    </w:lvl>
    <w:lvl w:ilvl="5">
      <w:start w:val="1"/>
      <w:numFmt w:val="decimal"/>
      <w:lvlText w:val="%1.%2.%3.%4.%5.%6."/>
      <w:lvlJc w:val="left"/>
      <w:pPr>
        <w:ind w:hanging="1440" w:left="4980"/>
      </w:pPr>
    </w:lvl>
    <w:lvl w:ilvl="6">
      <w:start w:val="1"/>
      <w:numFmt w:val="decimal"/>
      <w:lvlText w:val="%1.%2.%3.%4.%5.%6.%7."/>
      <w:lvlJc w:val="left"/>
      <w:pPr>
        <w:ind w:hanging="1800" w:left="6048"/>
      </w:pPr>
    </w:lvl>
    <w:lvl w:ilvl="7">
      <w:start w:val="1"/>
      <w:numFmt w:val="decimal"/>
      <w:lvlText w:val="%1.%2.%3.%4.%5.%6.%7.%8."/>
      <w:lvlJc w:val="left"/>
      <w:pPr>
        <w:ind w:hanging="1800" w:left="6756"/>
      </w:pPr>
    </w:lvl>
    <w:lvl w:ilvl="8">
      <w:start w:val="1"/>
      <w:numFmt w:val="decimal"/>
      <w:lvlText w:val="%1.%2.%3.%4.%5.%6.%7.%8.%9."/>
      <w:lvlJc w:val="left"/>
      <w:pPr>
        <w:ind w:hanging="2160" w:left="782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Absatz-Standardschriftart"/>
    <w:link w:val="Style_7_ch"/>
  </w:style>
  <w:style w:styleId="Style_7_ch" w:type="character">
    <w:name w:val="Absatz-Standardschriftart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Название3"/>
    <w:basedOn w:val="Style_3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Название3"/>
    <w:basedOn w:val="Style_3_ch"/>
    <w:link w:val="Style_11"/>
    <w:rPr>
      <w:i w:val="1"/>
      <w:sz w:val="24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4"/>
    <w:link w:val="Style_13_ch"/>
  </w:style>
  <w:style w:styleId="Style_13_ch" w:type="character">
    <w:name w:val="Основной шрифт абзаца4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WW-Absatz-Standardschriftart"/>
    <w:link w:val="Style_15_ch"/>
  </w:style>
  <w:style w:styleId="Style_15_ch" w:type="character">
    <w:name w:val="WW-Absatz-Standardschriftart"/>
    <w:link w:val="Style_15"/>
  </w:style>
  <w:style w:styleId="Style_16" w:type="paragraph">
    <w:name w:val="Содержимое таблицы"/>
    <w:basedOn w:val="Style_3"/>
    <w:link w:val="Style_16_ch"/>
  </w:style>
  <w:style w:styleId="Style_16_ch" w:type="character">
    <w:name w:val="Содержимое таблицы"/>
    <w:basedOn w:val="Style_3_ch"/>
    <w:link w:val="Style_16"/>
  </w:style>
  <w:style w:styleId="Style_17" w:type="paragraph">
    <w:name w:val="Body Text"/>
    <w:basedOn w:val="Style_3"/>
    <w:link w:val="Style_17_ch"/>
    <w:pPr>
      <w:spacing w:after="120"/>
      <w:ind/>
    </w:pPr>
  </w:style>
  <w:style w:styleId="Style_17_ch" w:type="character">
    <w:name w:val="Body Text"/>
    <w:basedOn w:val="Style_3_ch"/>
    <w:link w:val="Style_17"/>
  </w:style>
  <w:style w:styleId="Style_18" w:type="paragraph">
    <w:name w:val="Основной шрифт абзаца3"/>
    <w:link w:val="Style_18_ch"/>
  </w:style>
  <w:style w:styleId="Style_18_ch" w:type="character">
    <w:name w:val="Основной шрифт абзаца3"/>
    <w:link w:val="Style_18"/>
  </w:style>
  <w:style w:styleId="Style_19" w:type="paragraph">
    <w:name w:val="Normal (Web)"/>
    <w:basedOn w:val="Style_3"/>
    <w:link w:val="Style_19_ch"/>
    <w:rPr>
      <w:sz w:val="24"/>
    </w:rPr>
  </w:style>
  <w:style w:styleId="Style_19_ch" w:type="character">
    <w:name w:val="Normal (Web)"/>
    <w:basedOn w:val="Style_3_ch"/>
    <w:link w:val="Style_19"/>
    <w:rPr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Указатель1"/>
    <w:basedOn w:val="Style_3"/>
    <w:link w:val="Style_21_ch"/>
    <w:rPr>
      <w:rFonts w:ascii="Arial" w:hAnsi="Arial"/>
    </w:rPr>
  </w:style>
  <w:style w:styleId="Style_21_ch" w:type="character">
    <w:name w:val="Указатель1"/>
    <w:basedOn w:val="Style_3_ch"/>
    <w:link w:val="Style_21"/>
    <w:rPr>
      <w:rFonts w:ascii="Arial" w:hAnsi="Arial"/>
    </w:rPr>
  </w:style>
  <w:style w:styleId="Style_22" w:type="paragraph">
    <w:name w:val="toc 3"/>
    <w:next w:val="Style_3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WW8NumSt1z0"/>
    <w:link w:val="Style_25_ch"/>
  </w:style>
  <w:style w:styleId="Style_25_ch" w:type="character">
    <w:name w:val="WW8NumSt1z0"/>
    <w:link w:val="Style_25"/>
  </w:style>
  <w:style w:styleId="Style_26" w:type="paragraph">
    <w:name w:val="Указатель3"/>
    <w:basedOn w:val="Style_3"/>
    <w:link w:val="Style_26_ch"/>
  </w:style>
  <w:style w:styleId="Style_26_ch" w:type="character">
    <w:name w:val="Указатель3"/>
    <w:basedOn w:val="Style_3_ch"/>
    <w:link w:val="Style_26"/>
  </w:style>
  <w:style w:styleId="Style_27" w:type="paragraph">
    <w:name w:val="Название1"/>
    <w:basedOn w:val="Style_3"/>
    <w:link w:val="Style_27_ch"/>
    <w:pPr>
      <w:spacing w:after="120" w:before="120"/>
      <w:ind/>
    </w:pPr>
    <w:rPr>
      <w:rFonts w:ascii="Arial" w:hAnsi="Arial"/>
      <w:i w:val="1"/>
    </w:rPr>
  </w:style>
  <w:style w:styleId="Style_27_ch" w:type="character">
    <w:name w:val="Название1"/>
    <w:basedOn w:val="Style_3_ch"/>
    <w:link w:val="Style_27"/>
    <w:rPr>
      <w:rFonts w:ascii="Arial" w:hAnsi="Arial"/>
      <w:i w:val="1"/>
    </w:rPr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next w:val="Style_3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3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34" w:type="paragraph">
    <w:name w:val="Указатель2"/>
    <w:basedOn w:val="Style_3"/>
    <w:link w:val="Style_34_ch"/>
  </w:style>
  <w:style w:styleId="Style_34_ch" w:type="character">
    <w:name w:val="Указатель2"/>
    <w:basedOn w:val="Style_3_ch"/>
    <w:link w:val="Style_34"/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List"/>
    <w:basedOn w:val="Style_17"/>
    <w:link w:val="Style_36_ch"/>
    <w:rPr>
      <w:rFonts w:ascii="Arial" w:hAnsi="Arial"/>
    </w:rPr>
  </w:style>
  <w:style w:styleId="Style_36_ch" w:type="character">
    <w:name w:val="List"/>
    <w:basedOn w:val="Style_17_ch"/>
    <w:link w:val="Style_36"/>
    <w:rPr>
      <w:rFonts w:ascii="Arial" w:hAnsi="Arial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toc 9"/>
    <w:next w:val="Style_3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Title"/>
    <w:link w:val="Style_39_ch"/>
    <w:pPr>
      <w:widowControl w:val="0"/>
      <w:ind w:right="19772"/>
    </w:pPr>
    <w:rPr>
      <w:rFonts w:ascii="Arial" w:hAnsi="Arial"/>
      <w:b w:val="1"/>
      <w:sz w:val="16"/>
    </w:rPr>
  </w:style>
  <w:style w:styleId="Style_39_ch" w:type="character">
    <w:name w:val="ConsTitle"/>
    <w:link w:val="Style_39"/>
    <w:rPr>
      <w:rFonts w:ascii="Arial" w:hAnsi="Arial"/>
      <w:b w:val="1"/>
      <w:sz w:val="16"/>
    </w:rPr>
  </w:style>
  <w:style w:styleId="Style_40" w:type="paragraph">
    <w:name w:val="toc 8"/>
    <w:next w:val="Style_3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Название2"/>
    <w:basedOn w:val="Style_3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2"/>
    <w:basedOn w:val="Style_3_ch"/>
    <w:link w:val="Style_41"/>
    <w:rPr>
      <w:i w:val="1"/>
      <w:sz w:val="24"/>
    </w:rPr>
  </w:style>
  <w:style w:styleId="Style_42" w:type="paragraph">
    <w:name w:val="WW8Num2z0"/>
    <w:link w:val="Style_42_ch"/>
  </w:style>
  <w:style w:styleId="Style_42_ch" w:type="character">
    <w:name w:val="WW8Num2z0"/>
    <w:link w:val="Style_42"/>
  </w:style>
  <w:style w:styleId="Style_43" w:type="paragraph">
    <w:name w:val="footer"/>
    <w:basedOn w:val="Style_3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3_ch"/>
    <w:link w:val="Style_43"/>
  </w:style>
  <w:style w:styleId="Style_44" w:type="paragraph">
    <w:name w:val="toc 5"/>
    <w:next w:val="Style_3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Маркеры списка"/>
    <w:link w:val="Style_45_ch"/>
    <w:rPr>
      <w:rFonts w:ascii="StarSymbol" w:hAnsi="StarSymbol"/>
      <w:sz w:val="18"/>
    </w:rPr>
  </w:style>
  <w:style w:styleId="Style_45_ch" w:type="character">
    <w:name w:val="Маркеры списка"/>
    <w:link w:val="Style_45"/>
    <w:rPr>
      <w:rFonts w:ascii="StarSymbol" w:hAnsi="StarSymbol"/>
      <w:sz w:val="1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6" w:type="paragraph">
    <w:name w:val="Subtitle"/>
    <w:next w:val="Style_3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Title"/>
    <w:basedOn w:val="Style_3"/>
    <w:next w:val="Style_17"/>
    <w:link w:val="Style_47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7_ch" w:type="character">
    <w:name w:val="Title"/>
    <w:basedOn w:val="Style_3_ch"/>
    <w:link w:val="Style_47"/>
    <w:rPr>
      <w:rFonts w:ascii="Arial" w:hAnsi="Arial"/>
      <w:sz w:val="28"/>
    </w:rPr>
  </w:style>
  <w:style w:styleId="Style_48" w:type="paragraph">
    <w:name w:val="heading 4"/>
    <w:next w:val="Style_3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Гиперссылка1"/>
    <w:link w:val="Style_49_ch"/>
    <w:rPr>
      <w:color w:val="000080"/>
      <w:u w:val="single"/>
    </w:rPr>
  </w:style>
  <w:style w:styleId="Style_49_ch" w:type="character">
    <w:name w:val="Гиперссылка1"/>
    <w:link w:val="Style_49"/>
    <w:rPr>
      <w:color w:val="000080"/>
      <w:u w:val="single"/>
    </w:rPr>
  </w:style>
  <w:style w:styleId="Style_50" w:type="paragraph">
    <w:name w:val="Адресат"/>
    <w:basedOn w:val="Style_3"/>
    <w:link w:val="Style_50_ch"/>
    <w:pPr>
      <w:widowControl w:val="1"/>
      <w:ind/>
    </w:pPr>
  </w:style>
  <w:style w:styleId="Style_50_ch" w:type="character">
    <w:name w:val="Адресат"/>
    <w:basedOn w:val="Style_3_ch"/>
    <w:link w:val="Style_50"/>
  </w:style>
  <w:style w:styleId="Style_51" w:type="paragraph">
    <w:name w:val="Указатель4"/>
    <w:basedOn w:val="Style_3"/>
    <w:link w:val="Style_51_ch"/>
  </w:style>
  <w:style w:styleId="Style_51_ch" w:type="character">
    <w:name w:val="Указатель4"/>
    <w:basedOn w:val="Style_3_ch"/>
    <w:link w:val="Style_51"/>
  </w:style>
  <w:style w:styleId="Style_52" w:type="paragraph">
    <w:name w:val="Название4"/>
    <w:basedOn w:val="Style_3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Название4"/>
    <w:basedOn w:val="Style_3_ch"/>
    <w:link w:val="Style_52"/>
    <w:rPr>
      <w:i w:val="1"/>
      <w:sz w:val="24"/>
    </w:rPr>
  </w:style>
  <w:style w:styleId="Style_53" w:type="paragraph">
    <w:name w:val="heading 2"/>
    <w:next w:val="Style_3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styleId="Style_54" w:type="paragraph">
    <w:name w:val="Заголовок таблицы"/>
    <w:basedOn w:val="Style_16"/>
    <w:link w:val="Style_54_ch"/>
    <w:pPr>
      <w:ind/>
      <w:jc w:val="center"/>
    </w:pPr>
    <w:rPr>
      <w:b w:val="1"/>
    </w:rPr>
  </w:style>
  <w:style w:styleId="Style_54_ch" w:type="character">
    <w:name w:val="Заголовок таблицы"/>
    <w:basedOn w:val="Style_16_ch"/>
    <w:link w:val="Style_54"/>
    <w:rPr>
      <w:b w:val="1"/>
    </w:rPr>
  </w:style>
  <w:style w:styleId="Style_55" w:type="table">
    <w:name w:val="Table Grid"/>
    <w:basedOn w:val="Style_5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2022-10-31T07:33:47Z</dcterms:modified>
</cp:coreProperties>
</file>